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EDD2D7" w14:textId="1FDDC3FB" w:rsidR="00275427" w:rsidRPr="00275427" w:rsidRDefault="00275427" w:rsidP="00275427">
      <w:pPr>
        <w:adjustRightInd w:val="0"/>
        <w:snapToGrid w:val="0"/>
        <w:rPr>
          <w:rFonts w:ascii="Times New Roman" w:hAnsi="Times New Roman" w:cs="Times New Roman" w:hint="eastAsia"/>
          <w:sz w:val="32"/>
          <w:szCs w:val="32"/>
        </w:rPr>
      </w:pPr>
    </w:p>
    <w:p w14:paraId="04BE7892" w14:textId="77777777" w:rsidR="00275427" w:rsidRPr="00275427" w:rsidRDefault="00275427" w:rsidP="00275427">
      <w:pPr>
        <w:adjustRightInd w:val="0"/>
        <w:snapToGrid w:val="0"/>
        <w:rPr>
          <w:rFonts w:ascii="Times New Roman" w:hAnsi="Times New Roman" w:cs="Times New Roman"/>
          <w:sz w:val="32"/>
          <w:szCs w:val="32"/>
        </w:rPr>
      </w:pPr>
    </w:p>
    <w:p w14:paraId="1A243343" w14:textId="77777777" w:rsidR="00275427" w:rsidRPr="00275427" w:rsidRDefault="00275427" w:rsidP="00275427">
      <w:pPr>
        <w:adjustRightInd w:val="0"/>
        <w:snapToGrid w:val="0"/>
        <w:rPr>
          <w:rFonts w:ascii="Times New Roman" w:hAnsi="Times New Roman" w:cs="Times New Roman"/>
          <w:sz w:val="32"/>
          <w:szCs w:val="32"/>
        </w:rPr>
      </w:pPr>
    </w:p>
    <w:p w14:paraId="79CF49FC" w14:textId="77777777" w:rsidR="00275427" w:rsidRPr="00275427" w:rsidRDefault="00275427" w:rsidP="00275427">
      <w:pPr>
        <w:adjustRightInd w:val="0"/>
        <w:snapToGrid w:val="0"/>
        <w:rPr>
          <w:rFonts w:ascii="Times New Roman" w:hAnsi="Times New Roman" w:cs="Times New Roman"/>
          <w:sz w:val="32"/>
          <w:szCs w:val="32"/>
        </w:rPr>
      </w:pPr>
    </w:p>
    <w:p w14:paraId="20562EAD" w14:textId="77777777" w:rsidR="00275427" w:rsidRPr="00275427" w:rsidRDefault="00275427" w:rsidP="00275427">
      <w:pPr>
        <w:adjustRightInd w:val="0"/>
        <w:snapToGrid w:val="0"/>
        <w:rPr>
          <w:rFonts w:ascii="Times New Roman" w:hAnsi="Times New Roman" w:cs="Times New Roman"/>
          <w:sz w:val="32"/>
          <w:szCs w:val="32"/>
        </w:rPr>
      </w:pPr>
    </w:p>
    <w:p w14:paraId="25496C81" w14:textId="77777777" w:rsidR="00275427" w:rsidRPr="00275427" w:rsidRDefault="00275427" w:rsidP="00275427">
      <w:pPr>
        <w:adjustRightInd w:val="0"/>
        <w:snapToGrid w:val="0"/>
        <w:rPr>
          <w:rFonts w:ascii="Times New Roman" w:hAnsi="Times New Roman" w:cs="Times New Roman"/>
          <w:b/>
          <w:sz w:val="32"/>
          <w:szCs w:val="32"/>
        </w:rPr>
      </w:pPr>
    </w:p>
    <w:p w14:paraId="0CD4598C" w14:textId="77777777" w:rsidR="00275427" w:rsidRPr="00275427" w:rsidRDefault="00275427" w:rsidP="00275427">
      <w:pPr>
        <w:adjustRightInd w:val="0"/>
        <w:snapToGrid w:val="0"/>
        <w:rPr>
          <w:rFonts w:ascii="Times New Roman" w:hAnsi="Times New Roman" w:cs="Times New Roman"/>
          <w:b/>
          <w:sz w:val="32"/>
          <w:szCs w:val="32"/>
        </w:rPr>
      </w:pPr>
    </w:p>
    <w:p w14:paraId="497C0AAE" w14:textId="77777777" w:rsidR="00275427" w:rsidRPr="00275427" w:rsidRDefault="00275427" w:rsidP="00275427">
      <w:pPr>
        <w:adjustRightInd w:val="0"/>
        <w:snapToGrid w:val="0"/>
        <w:jc w:val="center"/>
        <w:rPr>
          <w:rFonts w:ascii="Times New Roman" w:eastAsia="方正小标宋简体" w:hAnsi="Times New Roman" w:cs="Times New Roman"/>
          <w:spacing w:val="-8"/>
          <w:sz w:val="52"/>
          <w:szCs w:val="44"/>
        </w:rPr>
      </w:pPr>
      <w:r w:rsidRPr="00275427">
        <w:rPr>
          <w:rFonts w:ascii="Times New Roman" w:eastAsia="方正小标宋简体" w:hAnsi="Times New Roman" w:cs="Times New Roman"/>
          <w:sz w:val="48"/>
          <w:szCs w:val="32"/>
        </w:rPr>
        <w:t>模型引导的药物</w:t>
      </w:r>
      <w:r w:rsidRPr="00275427">
        <w:rPr>
          <w:rFonts w:ascii="Times New Roman" w:eastAsia="方正小标宋简体" w:hAnsi="Times New Roman" w:cs="Times New Roman" w:hint="eastAsia"/>
          <w:sz w:val="48"/>
          <w:szCs w:val="32"/>
        </w:rPr>
        <w:t>研发</w:t>
      </w:r>
      <w:r w:rsidRPr="00275427">
        <w:rPr>
          <w:rFonts w:ascii="Times New Roman" w:eastAsia="方正小标宋简体" w:hAnsi="Times New Roman" w:cs="Times New Roman"/>
          <w:sz w:val="48"/>
          <w:szCs w:val="32"/>
        </w:rPr>
        <w:t>技术指导原则</w:t>
      </w:r>
    </w:p>
    <w:p w14:paraId="36B27F3E" w14:textId="77777777" w:rsidR="00275427" w:rsidRPr="00275427" w:rsidRDefault="00275427" w:rsidP="00275427">
      <w:pPr>
        <w:adjustRightInd w:val="0"/>
        <w:snapToGrid w:val="0"/>
        <w:jc w:val="center"/>
        <w:rPr>
          <w:rFonts w:ascii="Times New Roman" w:hAnsi="Times New Roman" w:cs="Times New Roman"/>
          <w:sz w:val="32"/>
          <w:szCs w:val="32"/>
        </w:rPr>
      </w:pPr>
    </w:p>
    <w:p w14:paraId="78C832AE" w14:textId="77777777" w:rsidR="00275427" w:rsidRPr="00275427" w:rsidRDefault="00275427" w:rsidP="00275427">
      <w:pPr>
        <w:adjustRightInd w:val="0"/>
        <w:snapToGrid w:val="0"/>
        <w:jc w:val="center"/>
        <w:rPr>
          <w:rFonts w:ascii="Times New Roman" w:hAnsi="Times New Roman" w:cs="Times New Roman"/>
          <w:sz w:val="32"/>
          <w:szCs w:val="32"/>
        </w:rPr>
      </w:pPr>
    </w:p>
    <w:p w14:paraId="334D3027" w14:textId="77777777" w:rsidR="00275427" w:rsidRPr="00275427" w:rsidRDefault="00275427" w:rsidP="00275427">
      <w:pPr>
        <w:adjustRightInd w:val="0"/>
        <w:snapToGrid w:val="0"/>
        <w:jc w:val="center"/>
        <w:rPr>
          <w:rFonts w:ascii="Times New Roman" w:hAnsi="Times New Roman" w:cs="Times New Roman"/>
          <w:sz w:val="32"/>
          <w:szCs w:val="32"/>
        </w:rPr>
      </w:pPr>
    </w:p>
    <w:p w14:paraId="333D1439" w14:textId="77777777" w:rsidR="00275427" w:rsidRPr="00275427" w:rsidRDefault="00275427" w:rsidP="00275427">
      <w:pPr>
        <w:adjustRightInd w:val="0"/>
        <w:snapToGrid w:val="0"/>
        <w:jc w:val="center"/>
        <w:rPr>
          <w:rFonts w:ascii="方正小标宋简体" w:eastAsia="方正小标宋简体" w:hAnsi="Times New Roman" w:cs="Times New Roman"/>
          <w:sz w:val="48"/>
          <w:szCs w:val="36"/>
        </w:rPr>
      </w:pPr>
      <w:r w:rsidRPr="00275427">
        <w:rPr>
          <w:rFonts w:ascii="方正小标宋简体" w:eastAsia="方正小标宋简体" w:hAnsi="Times New Roman" w:cs="Times New Roman" w:hint="eastAsia"/>
          <w:sz w:val="48"/>
          <w:szCs w:val="36"/>
        </w:rPr>
        <w:t>（征求意见稿）</w:t>
      </w:r>
    </w:p>
    <w:p w14:paraId="493D9032" w14:textId="77777777" w:rsidR="00275427" w:rsidRPr="00275427" w:rsidRDefault="00275427" w:rsidP="00275427">
      <w:pPr>
        <w:adjustRightInd w:val="0"/>
        <w:snapToGrid w:val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9D19E90" w14:textId="77777777" w:rsidR="00275427" w:rsidRPr="00275427" w:rsidRDefault="00275427" w:rsidP="00275427">
      <w:pPr>
        <w:adjustRightInd w:val="0"/>
        <w:snapToGrid w:val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9BCD054" w14:textId="77777777" w:rsidR="00275427" w:rsidRPr="00275427" w:rsidRDefault="00275427" w:rsidP="00275427">
      <w:pPr>
        <w:adjustRightInd w:val="0"/>
        <w:snapToGrid w:val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B911470" w14:textId="77777777" w:rsidR="00275427" w:rsidRPr="00275427" w:rsidRDefault="00275427" w:rsidP="00275427">
      <w:pPr>
        <w:adjustRightInd w:val="0"/>
        <w:snapToGrid w:val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7C9D212" w14:textId="77777777" w:rsidR="00275427" w:rsidRPr="00275427" w:rsidRDefault="00275427" w:rsidP="00275427">
      <w:pPr>
        <w:adjustRightInd w:val="0"/>
        <w:snapToGrid w:val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48CDE06" w14:textId="77777777" w:rsidR="00275427" w:rsidRPr="00275427" w:rsidRDefault="00275427" w:rsidP="00275427">
      <w:pPr>
        <w:adjustRightInd w:val="0"/>
        <w:snapToGrid w:val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B2E4BB8" w14:textId="77777777" w:rsidR="00275427" w:rsidRPr="00275427" w:rsidRDefault="00275427" w:rsidP="00275427">
      <w:pPr>
        <w:adjustRightInd w:val="0"/>
        <w:snapToGrid w:val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A1BACE2" w14:textId="77777777" w:rsidR="00275427" w:rsidRPr="00275427" w:rsidRDefault="00275427" w:rsidP="00275427">
      <w:pPr>
        <w:adjustRightInd w:val="0"/>
        <w:snapToGrid w:val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2C4282E" w14:textId="77777777" w:rsidR="00275427" w:rsidRPr="00275427" w:rsidRDefault="00275427" w:rsidP="00275427">
      <w:pPr>
        <w:adjustRightInd w:val="0"/>
        <w:snapToGrid w:val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A462A87" w14:textId="77777777" w:rsidR="00275427" w:rsidRPr="00275427" w:rsidRDefault="00275427" w:rsidP="00275427">
      <w:pPr>
        <w:adjustRightInd w:val="0"/>
        <w:snapToGrid w:val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0DA5143" w14:textId="77777777" w:rsidR="00275427" w:rsidRPr="00275427" w:rsidRDefault="00275427" w:rsidP="00275427">
      <w:pPr>
        <w:adjustRightInd w:val="0"/>
        <w:snapToGrid w:val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26C5779" w14:textId="77777777" w:rsidR="00275427" w:rsidRPr="00275427" w:rsidRDefault="00275427" w:rsidP="00275427">
      <w:pPr>
        <w:adjustRightInd w:val="0"/>
        <w:snapToGrid w:val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1649884" w14:textId="77777777" w:rsidR="00275427" w:rsidRPr="00275427" w:rsidRDefault="00275427" w:rsidP="00275427">
      <w:pPr>
        <w:adjustRightInd w:val="0"/>
        <w:snapToGrid w:val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B3BFECF" w14:textId="77777777" w:rsidR="00275427" w:rsidRPr="00275427" w:rsidRDefault="00275427" w:rsidP="00275427">
      <w:pPr>
        <w:adjustRightInd w:val="0"/>
        <w:snapToGrid w:val="0"/>
        <w:jc w:val="center"/>
        <w:rPr>
          <w:rFonts w:ascii="黑体" w:eastAsia="黑体" w:hAnsi="黑体" w:cs="Times New Roman"/>
          <w:sz w:val="32"/>
          <w:szCs w:val="32"/>
        </w:rPr>
      </w:pPr>
      <w:r w:rsidRPr="00275427">
        <w:rPr>
          <w:rFonts w:ascii="黑体" w:eastAsia="黑体" w:hAnsi="黑体" w:cs="Times New Roman" w:hint="eastAsia"/>
          <w:sz w:val="32"/>
          <w:szCs w:val="32"/>
        </w:rPr>
        <w:t>2</w:t>
      </w:r>
      <w:r w:rsidRPr="00275427">
        <w:rPr>
          <w:rFonts w:ascii="黑体" w:eastAsia="黑体" w:hAnsi="黑体" w:cs="Times New Roman"/>
          <w:sz w:val="32"/>
          <w:szCs w:val="32"/>
        </w:rPr>
        <w:t>020年</w:t>
      </w:r>
      <w:r w:rsidRPr="00275427">
        <w:rPr>
          <w:rFonts w:ascii="黑体" w:eastAsia="黑体" w:hAnsi="黑体" w:cs="Times New Roman" w:hint="eastAsia"/>
          <w:sz w:val="32"/>
          <w:szCs w:val="32"/>
        </w:rPr>
        <w:t>0</w:t>
      </w:r>
      <w:r w:rsidRPr="00275427">
        <w:rPr>
          <w:rFonts w:ascii="黑体" w:eastAsia="黑体" w:hAnsi="黑体" w:cs="Times New Roman"/>
          <w:sz w:val="32"/>
          <w:szCs w:val="32"/>
        </w:rPr>
        <w:t>7月</w:t>
      </w:r>
    </w:p>
    <w:p w14:paraId="07AB129C" w14:textId="77777777" w:rsidR="00275427" w:rsidRPr="00275427" w:rsidRDefault="00275427" w:rsidP="00275427">
      <w:pPr>
        <w:widowControl/>
        <w:jc w:val="left"/>
        <w:rPr>
          <w:rFonts w:ascii="Times New Roman" w:eastAsia="方正小标宋简体" w:hAnsi="Times New Roman" w:cs="Times New Roman"/>
          <w:b/>
          <w:sz w:val="40"/>
          <w:szCs w:val="32"/>
        </w:rPr>
      </w:pPr>
      <w:r w:rsidRPr="00275427">
        <w:rPr>
          <w:rFonts w:ascii="Times New Roman" w:eastAsia="方正小标宋简体" w:hAnsi="Times New Roman" w:cs="Times New Roman"/>
          <w:b/>
          <w:sz w:val="40"/>
          <w:szCs w:val="32"/>
        </w:rPr>
        <w:br w:type="page"/>
      </w:r>
    </w:p>
    <w:sdt>
      <w:sdtPr>
        <w:rPr>
          <w:lang w:val="zh-CN"/>
        </w:rPr>
        <w:id w:val="-740098233"/>
        <w:docPartObj>
          <w:docPartGallery w:val="Table of Contents"/>
          <w:docPartUnique/>
        </w:docPartObj>
      </w:sdtPr>
      <w:sdtEndPr>
        <w:rPr>
          <w:rFonts w:ascii="仿宋_GB2312" w:eastAsia="仿宋_GB2312" w:hint="eastAsia"/>
          <w:b/>
          <w:bCs/>
          <w:sz w:val="30"/>
          <w:szCs w:val="30"/>
        </w:rPr>
      </w:sdtEndPr>
      <w:sdtContent>
        <w:p w14:paraId="48F5A21E" w14:textId="77777777" w:rsidR="00275427" w:rsidRPr="00275427" w:rsidRDefault="00275427" w:rsidP="00275427">
          <w:pPr>
            <w:spacing w:before="240" w:line="259" w:lineRule="auto"/>
            <w:jc w:val="center"/>
            <w:rPr>
              <w:rFonts w:ascii="方正小标宋简体" w:eastAsia="方正小标宋简体" w:hAnsiTheme="majorHAnsi" w:cstheme="majorBidi"/>
              <w:kern w:val="0"/>
              <w:sz w:val="36"/>
              <w:szCs w:val="32"/>
            </w:rPr>
          </w:pPr>
          <w:r w:rsidRPr="00275427">
            <w:rPr>
              <w:rFonts w:ascii="方正小标宋简体" w:eastAsia="方正小标宋简体" w:hAnsiTheme="majorHAnsi" w:cstheme="majorBidi" w:hint="eastAsia"/>
              <w:kern w:val="0"/>
              <w:sz w:val="36"/>
              <w:szCs w:val="32"/>
              <w:lang w:val="zh-CN"/>
            </w:rPr>
            <w:t>目 录</w:t>
          </w:r>
        </w:p>
        <w:p w14:paraId="125942A0" w14:textId="1B474A7C" w:rsidR="00275427" w:rsidRPr="006170A5" w:rsidRDefault="00275427" w:rsidP="00275427">
          <w:pPr>
            <w:tabs>
              <w:tab w:val="right" w:leader="dot" w:pos="8296"/>
            </w:tabs>
            <w:rPr>
              <w:rFonts w:ascii="仿宋_GB2312" w:eastAsia="仿宋_GB2312"/>
              <w:noProof/>
              <w:sz w:val="32"/>
              <w:szCs w:val="30"/>
            </w:rPr>
          </w:pPr>
          <w:r w:rsidRPr="006170A5">
            <w:rPr>
              <w:rFonts w:ascii="仿宋_GB2312" w:eastAsia="仿宋_GB2312" w:hint="eastAsia"/>
              <w:sz w:val="32"/>
              <w:szCs w:val="30"/>
            </w:rPr>
            <w:fldChar w:fldCharType="begin"/>
          </w:r>
          <w:r w:rsidRPr="006170A5">
            <w:rPr>
              <w:rFonts w:ascii="仿宋_GB2312" w:eastAsia="仿宋_GB2312" w:hint="eastAsia"/>
              <w:sz w:val="32"/>
              <w:szCs w:val="30"/>
            </w:rPr>
            <w:instrText xml:space="preserve"> TOC \o "1-3" \h \z \u </w:instrText>
          </w:r>
          <w:r w:rsidRPr="006170A5">
            <w:rPr>
              <w:rFonts w:ascii="仿宋_GB2312" w:eastAsia="仿宋_GB2312" w:hint="eastAsia"/>
              <w:sz w:val="32"/>
              <w:szCs w:val="30"/>
            </w:rPr>
            <w:fldChar w:fldCharType="separate"/>
          </w:r>
          <w:hyperlink w:anchor="_Toc46476602" w:history="1">
            <w:r w:rsidRPr="006170A5">
              <w:rPr>
                <w:rFonts w:ascii="仿宋_GB2312" w:eastAsia="仿宋_GB2312" w:hAnsi="黑体" w:cs="Times New Roman" w:hint="eastAsia"/>
                <w:noProof/>
                <w:sz w:val="32"/>
                <w:szCs w:val="30"/>
              </w:rPr>
              <w:t>一、概述</w:t>
            </w:r>
            <w:r w:rsidRPr="006170A5">
              <w:rPr>
                <w:rFonts w:ascii="仿宋_GB2312" w:eastAsia="仿宋_GB2312" w:hint="eastAsia"/>
                <w:noProof/>
                <w:webHidden/>
                <w:sz w:val="32"/>
                <w:szCs w:val="30"/>
              </w:rPr>
              <w:tab/>
            </w:r>
            <w:r w:rsidRPr="006170A5">
              <w:rPr>
                <w:rFonts w:ascii="仿宋_GB2312" w:eastAsia="仿宋_GB2312" w:hint="eastAsia"/>
                <w:noProof/>
                <w:webHidden/>
                <w:sz w:val="32"/>
                <w:szCs w:val="30"/>
              </w:rPr>
              <w:fldChar w:fldCharType="begin"/>
            </w:r>
            <w:r w:rsidRPr="006170A5">
              <w:rPr>
                <w:rFonts w:ascii="仿宋_GB2312" w:eastAsia="仿宋_GB2312" w:hint="eastAsia"/>
                <w:noProof/>
                <w:webHidden/>
                <w:sz w:val="32"/>
                <w:szCs w:val="30"/>
              </w:rPr>
              <w:instrText xml:space="preserve"> PAGEREF _Toc46476602 \h </w:instrText>
            </w:r>
            <w:r w:rsidRPr="006170A5">
              <w:rPr>
                <w:rFonts w:ascii="仿宋_GB2312" w:eastAsia="仿宋_GB2312" w:hint="eastAsia"/>
                <w:noProof/>
                <w:webHidden/>
                <w:sz w:val="32"/>
                <w:szCs w:val="30"/>
              </w:rPr>
            </w:r>
            <w:r w:rsidRPr="006170A5">
              <w:rPr>
                <w:rFonts w:ascii="仿宋_GB2312" w:eastAsia="仿宋_GB2312" w:hint="eastAsia"/>
                <w:noProof/>
                <w:webHidden/>
                <w:sz w:val="32"/>
                <w:szCs w:val="30"/>
              </w:rPr>
              <w:fldChar w:fldCharType="separate"/>
            </w:r>
            <w:r w:rsidR="009C1A18">
              <w:rPr>
                <w:rFonts w:ascii="仿宋_GB2312" w:eastAsia="仿宋_GB2312"/>
                <w:noProof/>
                <w:webHidden/>
                <w:sz w:val="32"/>
                <w:szCs w:val="30"/>
              </w:rPr>
              <w:t>1</w:t>
            </w:r>
            <w:r w:rsidRPr="006170A5">
              <w:rPr>
                <w:rFonts w:ascii="仿宋_GB2312" w:eastAsia="仿宋_GB2312" w:hint="eastAsia"/>
                <w:noProof/>
                <w:webHidden/>
                <w:sz w:val="32"/>
                <w:szCs w:val="30"/>
              </w:rPr>
              <w:fldChar w:fldCharType="end"/>
            </w:r>
          </w:hyperlink>
        </w:p>
        <w:p w14:paraId="055DB2EB" w14:textId="262186A1" w:rsidR="00275427" w:rsidRPr="006170A5" w:rsidRDefault="00A70614" w:rsidP="00275427">
          <w:pPr>
            <w:tabs>
              <w:tab w:val="right" w:leader="dot" w:pos="8296"/>
            </w:tabs>
            <w:rPr>
              <w:rFonts w:ascii="仿宋_GB2312" w:eastAsia="仿宋_GB2312"/>
              <w:noProof/>
              <w:sz w:val="32"/>
              <w:szCs w:val="30"/>
            </w:rPr>
          </w:pPr>
          <w:hyperlink w:anchor="_Toc46476603" w:history="1">
            <w:r w:rsidR="00275427" w:rsidRPr="006170A5">
              <w:rPr>
                <w:rFonts w:ascii="仿宋_GB2312" w:eastAsia="仿宋_GB2312" w:hAnsi="黑体" w:cs="Times New Roman" w:hint="eastAsia"/>
                <w:noProof/>
                <w:sz w:val="32"/>
                <w:szCs w:val="30"/>
              </w:rPr>
              <w:t>二、基本理念</w:t>
            </w:r>
            <w:r w:rsidR="00275427" w:rsidRPr="006170A5">
              <w:rPr>
                <w:rFonts w:ascii="仿宋_GB2312" w:eastAsia="仿宋_GB2312" w:hint="eastAsia"/>
                <w:noProof/>
                <w:webHidden/>
                <w:sz w:val="32"/>
                <w:szCs w:val="30"/>
              </w:rPr>
              <w:tab/>
            </w:r>
            <w:r w:rsidR="00275427" w:rsidRPr="006170A5">
              <w:rPr>
                <w:rFonts w:ascii="仿宋_GB2312" w:eastAsia="仿宋_GB2312" w:hint="eastAsia"/>
                <w:noProof/>
                <w:webHidden/>
                <w:sz w:val="32"/>
                <w:szCs w:val="30"/>
              </w:rPr>
              <w:fldChar w:fldCharType="begin"/>
            </w:r>
            <w:r w:rsidR="00275427" w:rsidRPr="006170A5">
              <w:rPr>
                <w:rFonts w:ascii="仿宋_GB2312" w:eastAsia="仿宋_GB2312" w:hint="eastAsia"/>
                <w:noProof/>
                <w:webHidden/>
                <w:sz w:val="32"/>
                <w:szCs w:val="30"/>
              </w:rPr>
              <w:instrText xml:space="preserve"> PAGEREF _Toc46476603 \h </w:instrText>
            </w:r>
            <w:r w:rsidR="00275427" w:rsidRPr="006170A5">
              <w:rPr>
                <w:rFonts w:ascii="仿宋_GB2312" w:eastAsia="仿宋_GB2312" w:hint="eastAsia"/>
                <w:noProof/>
                <w:webHidden/>
                <w:sz w:val="32"/>
                <w:szCs w:val="30"/>
              </w:rPr>
            </w:r>
            <w:r w:rsidR="00275427" w:rsidRPr="006170A5">
              <w:rPr>
                <w:rFonts w:ascii="仿宋_GB2312" w:eastAsia="仿宋_GB2312" w:hint="eastAsia"/>
                <w:noProof/>
                <w:webHidden/>
                <w:sz w:val="32"/>
                <w:szCs w:val="30"/>
              </w:rPr>
              <w:fldChar w:fldCharType="separate"/>
            </w:r>
            <w:r w:rsidR="009C1A18">
              <w:rPr>
                <w:rFonts w:ascii="仿宋_GB2312" w:eastAsia="仿宋_GB2312"/>
                <w:noProof/>
                <w:webHidden/>
                <w:sz w:val="32"/>
                <w:szCs w:val="30"/>
              </w:rPr>
              <w:t>1</w:t>
            </w:r>
            <w:r w:rsidR="00275427" w:rsidRPr="006170A5">
              <w:rPr>
                <w:rFonts w:ascii="仿宋_GB2312" w:eastAsia="仿宋_GB2312" w:hint="eastAsia"/>
                <w:noProof/>
                <w:webHidden/>
                <w:sz w:val="32"/>
                <w:szCs w:val="30"/>
              </w:rPr>
              <w:fldChar w:fldCharType="end"/>
            </w:r>
          </w:hyperlink>
        </w:p>
        <w:p w14:paraId="76A59D16" w14:textId="1BBF9467" w:rsidR="00275427" w:rsidRPr="006170A5" w:rsidRDefault="00A70614" w:rsidP="00275427">
          <w:pPr>
            <w:tabs>
              <w:tab w:val="right" w:leader="dot" w:pos="8296"/>
            </w:tabs>
            <w:rPr>
              <w:rFonts w:ascii="仿宋_GB2312" w:eastAsia="仿宋_GB2312"/>
              <w:noProof/>
              <w:sz w:val="32"/>
              <w:szCs w:val="30"/>
            </w:rPr>
          </w:pPr>
          <w:hyperlink w:anchor="_Toc46476604" w:history="1">
            <w:r w:rsidR="00275427" w:rsidRPr="006170A5">
              <w:rPr>
                <w:rFonts w:ascii="仿宋_GB2312" w:eastAsia="仿宋_GB2312" w:hAnsi="黑体" w:cs="Times New Roman" w:hint="eastAsia"/>
                <w:noProof/>
                <w:sz w:val="32"/>
                <w:szCs w:val="30"/>
              </w:rPr>
              <w:t>三、模型分析在药物研发中的应用</w:t>
            </w:r>
            <w:r w:rsidR="00275427" w:rsidRPr="006170A5">
              <w:rPr>
                <w:rFonts w:ascii="仿宋_GB2312" w:eastAsia="仿宋_GB2312" w:hint="eastAsia"/>
                <w:noProof/>
                <w:webHidden/>
                <w:sz w:val="32"/>
                <w:szCs w:val="30"/>
              </w:rPr>
              <w:tab/>
            </w:r>
            <w:r w:rsidR="00275427" w:rsidRPr="006170A5">
              <w:rPr>
                <w:rFonts w:ascii="仿宋_GB2312" w:eastAsia="仿宋_GB2312" w:hint="eastAsia"/>
                <w:noProof/>
                <w:webHidden/>
                <w:sz w:val="32"/>
                <w:szCs w:val="30"/>
              </w:rPr>
              <w:fldChar w:fldCharType="begin"/>
            </w:r>
            <w:r w:rsidR="00275427" w:rsidRPr="006170A5">
              <w:rPr>
                <w:rFonts w:ascii="仿宋_GB2312" w:eastAsia="仿宋_GB2312" w:hint="eastAsia"/>
                <w:noProof/>
                <w:webHidden/>
                <w:sz w:val="32"/>
                <w:szCs w:val="30"/>
              </w:rPr>
              <w:instrText xml:space="preserve"> PAGEREF _Toc46476604 \h </w:instrText>
            </w:r>
            <w:r w:rsidR="00275427" w:rsidRPr="006170A5">
              <w:rPr>
                <w:rFonts w:ascii="仿宋_GB2312" w:eastAsia="仿宋_GB2312" w:hint="eastAsia"/>
                <w:noProof/>
                <w:webHidden/>
                <w:sz w:val="32"/>
                <w:szCs w:val="30"/>
              </w:rPr>
            </w:r>
            <w:r w:rsidR="00275427" w:rsidRPr="006170A5">
              <w:rPr>
                <w:rFonts w:ascii="仿宋_GB2312" w:eastAsia="仿宋_GB2312" w:hint="eastAsia"/>
                <w:noProof/>
                <w:webHidden/>
                <w:sz w:val="32"/>
                <w:szCs w:val="30"/>
              </w:rPr>
              <w:fldChar w:fldCharType="separate"/>
            </w:r>
            <w:r w:rsidR="009C1A18">
              <w:rPr>
                <w:rFonts w:ascii="仿宋_GB2312" w:eastAsia="仿宋_GB2312"/>
                <w:noProof/>
                <w:webHidden/>
                <w:sz w:val="32"/>
                <w:szCs w:val="30"/>
              </w:rPr>
              <w:t>3</w:t>
            </w:r>
            <w:r w:rsidR="00275427" w:rsidRPr="006170A5">
              <w:rPr>
                <w:rFonts w:ascii="仿宋_GB2312" w:eastAsia="仿宋_GB2312" w:hint="eastAsia"/>
                <w:noProof/>
                <w:webHidden/>
                <w:sz w:val="32"/>
                <w:szCs w:val="30"/>
              </w:rPr>
              <w:fldChar w:fldCharType="end"/>
            </w:r>
          </w:hyperlink>
        </w:p>
        <w:p w14:paraId="4A884C47" w14:textId="478A2C35" w:rsidR="00275427" w:rsidRPr="006170A5" w:rsidRDefault="00A70614" w:rsidP="00275427">
          <w:pPr>
            <w:tabs>
              <w:tab w:val="right" w:leader="dot" w:pos="8296"/>
            </w:tabs>
            <w:rPr>
              <w:rFonts w:ascii="仿宋_GB2312" w:eastAsia="仿宋_GB2312"/>
              <w:noProof/>
              <w:sz w:val="32"/>
              <w:szCs w:val="30"/>
            </w:rPr>
          </w:pPr>
          <w:hyperlink w:anchor="_Toc46476605" w:history="1">
            <w:r w:rsidR="00275427" w:rsidRPr="006170A5">
              <w:rPr>
                <w:rFonts w:ascii="仿宋_GB2312" w:eastAsia="仿宋_GB2312" w:hAnsi="黑体" w:cs="Times New Roman" w:hint="eastAsia"/>
                <w:noProof/>
                <w:sz w:val="32"/>
                <w:szCs w:val="30"/>
              </w:rPr>
              <w:t>四、用于模型分析的数据来源和质量</w:t>
            </w:r>
            <w:r w:rsidR="00275427" w:rsidRPr="006170A5">
              <w:rPr>
                <w:rFonts w:ascii="仿宋_GB2312" w:eastAsia="仿宋_GB2312" w:hint="eastAsia"/>
                <w:noProof/>
                <w:webHidden/>
                <w:sz w:val="32"/>
                <w:szCs w:val="30"/>
              </w:rPr>
              <w:tab/>
            </w:r>
            <w:r w:rsidR="00275427" w:rsidRPr="006170A5">
              <w:rPr>
                <w:rFonts w:ascii="仿宋_GB2312" w:eastAsia="仿宋_GB2312" w:hint="eastAsia"/>
                <w:noProof/>
                <w:webHidden/>
                <w:sz w:val="32"/>
                <w:szCs w:val="30"/>
              </w:rPr>
              <w:fldChar w:fldCharType="begin"/>
            </w:r>
            <w:r w:rsidR="00275427" w:rsidRPr="006170A5">
              <w:rPr>
                <w:rFonts w:ascii="仿宋_GB2312" w:eastAsia="仿宋_GB2312" w:hint="eastAsia"/>
                <w:noProof/>
                <w:webHidden/>
                <w:sz w:val="32"/>
                <w:szCs w:val="30"/>
              </w:rPr>
              <w:instrText xml:space="preserve"> PAGEREF _Toc46476605 \h </w:instrText>
            </w:r>
            <w:r w:rsidR="00275427" w:rsidRPr="006170A5">
              <w:rPr>
                <w:rFonts w:ascii="仿宋_GB2312" w:eastAsia="仿宋_GB2312" w:hint="eastAsia"/>
                <w:noProof/>
                <w:webHidden/>
                <w:sz w:val="32"/>
                <w:szCs w:val="30"/>
              </w:rPr>
            </w:r>
            <w:r w:rsidR="00275427" w:rsidRPr="006170A5">
              <w:rPr>
                <w:rFonts w:ascii="仿宋_GB2312" w:eastAsia="仿宋_GB2312" w:hint="eastAsia"/>
                <w:noProof/>
                <w:webHidden/>
                <w:sz w:val="32"/>
                <w:szCs w:val="30"/>
              </w:rPr>
              <w:fldChar w:fldCharType="separate"/>
            </w:r>
            <w:r w:rsidR="009C1A18">
              <w:rPr>
                <w:rFonts w:ascii="仿宋_GB2312" w:eastAsia="仿宋_GB2312"/>
                <w:noProof/>
                <w:webHidden/>
                <w:sz w:val="32"/>
                <w:szCs w:val="30"/>
              </w:rPr>
              <w:t>4</w:t>
            </w:r>
            <w:r w:rsidR="00275427" w:rsidRPr="006170A5">
              <w:rPr>
                <w:rFonts w:ascii="仿宋_GB2312" w:eastAsia="仿宋_GB2312" w:hint="eastAsia"/>
                <w:noProof/>
                <w:webHidden/>
                <w:sz w:val="32"/>
                <w:szCs w:val="30"/>
              </w:rPr>
              <w:fldChar w:fldCharType="end"/>
            </w:r>
          </w:hyperlink>
        </w:p>
        <w:p w14:paraId="69E32039" w14:textId="0A6AED60" w:rsidR="00275427" w:rsidRPr="006170A5" w:rsidRDefault="00A70614" w:rsidP="00275427">
          <w:pPr>
            <w:tabs>
              <w:tab w:val="right" w:leader="dot" w:pos="8296"/>
            </w:tabs>
            <w:rPr>
              <w:rFonts w:ascii="仿宋_GB2312" w:eastAsia="仿宋_GB2312"/>
              <w:noProof/>
              <w:sz w:val="32"/>
              <w:szCs w:val="30"/>
            </w:rPr>
          </w:pPr>
          <w:hyperlink w:anchor="_Toc46476606" w:history="1">
            <w:r w:rsidR="00275427" w:rsidRPr="006170A5">
              <w:rPr>
                <w:rFonts w:ascii="仿宋_GB2312" w:eastAsia="仿宋_GB2312" w:hAnsi="黑体" w:cs="Times New Roman" w:hint="eastAsia"/>
                <w:noProof/>
                <w:sz w:val="32"/>
                <w:szCs w:val="30"/>
              </w:rPr>
              <w:t>五、模型分析的实施</w:t>
            </w:r>
            <w:r w:rsidR="00275427" w:rsidRPr="006170A5">
              <w:rPr>
                <w:rFonts w:ascii="仿宋_GB2312" w:eastAsia="仿宋_GB2312" w:hint="eastAsia"/>
                <w:noProof/>
                <w:webHidden/>
                <w:sz w:val="32"/>
                <w:szCs w:val="30"/>
              </w:rPr>
              <w:tab/>
            </w:r>
            <w:r w:rsidR="00275427" w:rsidRPr="006170A5">
              <w:rPr>
                <w:rFonts w:ascii="仿宋_GB2312" w:eastAsia="仿宋_GB2312" w:hint="eastAsia"/>
                <w:noProof/>
                <w:webHidden/>
                <w:sz w:val="32"/>
                <w:szCs w:val="30"/>
              </w:rPr>
              <w:fldChar w:fldCharType="begin"/>
            </w:r>
            <w:r w:rsidR="00275427" w:rsidRPr="006170A5">
              <w:rPr>
                <w:rFonts w:ascii="仿宋_GB2312" w:eastAsia="仿宋_GB2312" w:hint="eastAsia"/>
                <w:noProof/>
                <w:webHidden/>
                <w:sz w:val="32"/>
                <w:szCs w:val="30"/>
              </w:rPr>
              <w:instrText xml:space="preserve"> PAGEREF _Toc46476606 \h </w:instrText>
            </w:r>
            <w:r w:rsidR="00275427" w:rsidRPr="006170A5">
              <w:rPr>
                <w:rFonts w:ascii="仿宋_GB2312" w:eastAsia="仿宋_GB2312" w:hint="eastAsia"/>
                <w:noProof/>
                <w:webHidden/>
                <w:sz w:val="32"/>
                <w:szCs w:val="30"/>
              </w:rPr>
            </w:r>
            <w:r w:rsidR="00275427" w:rsidRPr="006170A5">
              <w:rPr>
                <w:rFonts w:ascii="仿宋_GB2312" w:eastAsia="仿宋_GB2312" w:hint="eastAsia"/>
                <w:noProof/>
                <w:webHidden/>
                <w:sz w:val="32"/>
                <w:szCs w:val="30"/>
              </w:rPr>
              <w:fldChar w:fldCharType="separate"/>
            </w:r>
            <w:r w:rsidR="009C1A18">
              <w:rPr>
                <w:rFonts w:ascii="仿宋_GB2312" w:eastAsia="仿宋_GB2312"/>
                <w:noProof/>
                <w:webHidden/>
                <w:sz w:val="32"/>
                <w:szCs w:val="30"/>
              </w:rPr>
              <w:t>5</w:t>
            </w:r>
            <w:r w:rsidR="00275427" w:rsidRPr="006170A5">
              <w:rPr>
                <w:rFonts w:ascii="仿宋_GB2312" w:eastAsia="仿宋_GB2312" w:hint="eastAsia"/>
                <w:noProof/>
                <w:webHidden/>
                <w:sz w:val="32"/>
                <w:szCs w:val="30"/>
              </w:rPr>
              <w:fldChar w:fldCharType="end"/>
            </w:r>
          </w:hyperlink>
        </w:p>
        <w:p w14:paraId="49582224" w14:textId="6D054BA3" w:rsidR="00275427" w:rsidRPr="006170A5" w:rsidRDefault="00A70614" w:rsidP="00275427">
          <w:pPr>
            <w:tabs>
              <w:tab w:val="right" w:leader="dot" w:pos="8296"/>
            </w:tabs>
            <w:ind w:leftChars="200" w:left="420"/>
            <w:rPr>
              <w:rFonts w:ascii="仿宋_GB2312" w:eastAsia="仿宋_GB2312"/>
              <w:noProof/>
              <w:sz w:val="32"/>
              <w:szCs w:val="30"/>
            </w:rPr>
          </w:pPr>
          <w:hyperlink w:anchor="_Toc46476607" w:history="1">
            <w:r w:rsidR="00275427" w:rsidRPr="006170A5">
              <w:rPr>
                <w:rFonts w:ascii="仿宋_GB2312" w:eastAsia="仿宋_GB2312" w:hAnsi="Times New Roman" w:cs="Times New Roman" w:hint="eastAsia"/>
                <w:noProof/>
                <w:sz w:val="32"/>
                <w:szCs w:val="30"/>
              </w:rPr>
              <w:t>（一）质量控制</w:t>
            </w:r>
            <w:r w:rsidR="00275427" w:rsidRPr="006170A5">
              <w:rPr>
                <w:rFonts w:ascii="仿宋_GB2312" w:eastAsia="仿宋_GB2312" w:hint="eastAsia"/>
                <w:noProof/>
                <w:webHidden/>
                <w:sz w:val="32"/>
                <w:szCs w:val="30"/>
              </w:rPr>
              <w:tab/>
            </w:r>
            <w:r w:rsidR="00275427" w:rsidRPr="006170A5">
              <w:rPr>
                <w:rFonts w:ascii="仿宋_GB2312" w:eastAsia="仿宋_GB2312" w:hint="eastAsia"/>
                <w:noProof/>
                <w:webHidden/>
                <w:sz w:val="32"/>
                <w:szCs w:val="30"/>
              </w:rPr>
              <w:fldChar w:fldCharType="begin"/>
            </w:r>
            <w:r w:rsidR="00275427" w:rsidRPr="006170A5">
              <w:rPr>
                <w:rFonts w:ascii="仿宋_GB2312" w:eastAsia="仿宋_GB2312" w:hint="eastAsia"/>
                <w:noProof/>
                <w:webHidden/>
                <w:sz w:val="32"/>
                <w:szCs w:val="30"/>
              </w:rPr>
              <w:instrText xml:space="preserve"> PAGEREF _Toc46476607 \h </w:instrText>
            </w:r>
            <w:r w:rsidR="00275427" w:rsidRPr="006170A5">
              <w:rPr>
                <w:rFonts w:ascii="仿宋_GB2312" w:eastAsia="仿宋_GB2312" w:hint="eastAsia"/>
                <w:noProof/>
                <w:webHidden/>
                <w:sz w:val="32"/>
                <w:szCs w:val="30"/>
              </w:rPr>
            </w:r>
            <w:r w:rsidR="00275427" w:rsidRPr="006170A5">
              <w:rPr>
                <w:rFonts w:ascii="仿宋_GB2312" w:eastAsia="仿宋_GB2312" w:hint="eastAsia"/>
                <w:noProof/>
                <w:webHidden/>
                <w:sz w:val="32"/>
                <w:szCs w:val="30"/>
              </w:rPr>
              <w:fldChar w:fldCharType="separate"/>
            </w:r>
            <w:r w:rsidR="009C1A18">
              <w:rPr>
                <w:rFonts w:ascii="仿宋_GB2312" w:eastAsia="仿宋_GB2312"/>
                <w:noProof/>
                <w:webHidden/>
                <w:sz w:val="32"/>
                <w:szCs w:val="30"/>
              </w:rPr>
              <w:t>5</w:t>
            </w:r>
            <w:r w:rsidR="00275427" w:rsidRPr="006170A5">
              <w:rPr>
                <w:rFonts w:ascii="仿宋_GB2312" w:eastAsia="仿宋_GB2312" w:hint="eastAsia"/>
                <w:noProof/>
                <w:webHidden/>
                <w:sz w:val="32"/>
                <w:szCs w:val="30"/>
              </w:rPr>
              <w:fldChar w:fldCharType="end"/>
            </w:r>
          </w:hyperlink>
        </w:p>
        <w:p w14:paraId="5522AD72" w14:textId="7C141A7F" w:rsidR="00275427" w:rsidRPr="006170A5" w:rsidRDefault="00A70614" w:rsidP="00275427">
          <w:pPr>
            <w:tabs>
              <w:tab w:val="right" w:leader="dot" w:pos="8296"/>
            </w:tabs>
            <w:ind w:leftChars="200" w:left="420"/>
            <w:rPr>
              <w:rFonts w:ascii="仿宋_GB2312" w:eastAsia="仿宋_GB2312"/>
              <w:noProof/>
              <w:sz w:val="32"/>
              <w:szCs w:val="30"/>
            </w:rPr>
          </w:pPr>
          <w:hyperlink w:anchor="_Toc46476608" w:history="1">
            <w:r w:rsidR="00275427" w:rsidRPr="006170A5">
              <w:rPr>
                <w:rFonts w:ascii="仿宋_GB2312" w:eastAsia="仿宋_GB2312" w:hAnsi="Times New Roman" w:cs="Times New Roman" w:hint="eastAsia"/>
                <w:noProof/>
                <w:sz w:val="32"/>
                <w:szCs w:val="30"/>
              </w:rPr>
              <w:t>（二）模型假设</w:t>
            </w:r>
            <w:r w:rsidR="00275427" w:rsidRPr="006170A5">
              <w:rPr>
                <w:rFonts w:ascii="仿宋_GB2312" w:eastAsia="仿宋_GB2312" w:hint="eastAsia"/>
                <w:noProof/>
                <w:webHidden/>
                <w:sz w:val="32"/>
                <w:szCs w:val="30"/>
              </w:rPr>
              <w:tab/>
            </w:r>
            <w:r w:rsidR="00275427" w:rsidRPr="006170A5">
              <w:rPr>
                <w:rFonts w:ascii="仿宋_GB2312" w:eastAsia="仿宋_GB2312" w:hint="eastAsia"/>
                <w:noProof/>
                <w:webHidden/>
                <w:sz w:val="32"/>
                <w:szCs w:val="30"/>
              </w:rPr>
              <w:fldChar w:fldCharType="begin"/>
            </w:r>
            <w:r w:rsidR="00275427" w:rsidRPr="006170A5">
              <w:rPr>
                <w:rFonts w:ascii="仿宋_GB2312" w:eastAsia="仿宋_GB2312" w:hint="eastAsia"/>
                <w:noProof/>
                <w:webHidden/>
                <w:sz w:val="32"/>
                <w:szCs w:val="30"/>
              </w:rPr>
              <w:instrText xml:space="preserve"> PAGEREF _Toc46476608 \h </w:instrText>
            </w:r>
            <w:r w:rsidR="00275427" w:rsidRPr="006170A5">
              <w:rPr>
                <w:rFonts w:ascii="仿宋_GB2312" w:eastAsia="仿宋_GB2312" w:hint="eastAsia"/>
                <w:noProof/>
                <w:webHidden/>
                <w:sz w:val="32"/>
                <w:szCs w:val="30"/>
              </w:rPr>
            </w:r>
            <w:r w:rsidR="00275427" w:rsidRPr="006170A5">
              <w:rPr>
                <w:rFonts w:ascii="仿宋_GB2312" w:eastAsia="仿宋_GB2312" w:hint="eastAsia"/>
                <w:noProof/>
                <w:webHidden/>
                <w:sz w:val="32"/>
                <w:szCs w:val="30"/>
              </w:rPr>
              <w:fldChar w:fldCharType="separate"/>
            </w:r>
            <w:r w:rsidR="009C1A18">
              <w:rPr>
                <w:rFonts w:ascii="仿宋_GB2312" w:eastAsia="仿宋_GB2312"/>
                <w:noProof/>
                <w:webHidden/>
                <w:sz w:val="32"/>
                <w:szCs w:val="30"/>
              </w:rPr>
              <w:t>6</w:t>
            </w:r>
            <w:r w:rsidR="00275427" w:rsidRPr="006170A5">
              <w:rPr>
                <w:rFonts w:ascii="仿宋_GB2312" w:eastAsia="仿宋_GB2312" w:hint="eastAsia"/>
                <w:noProof/>
                <w:webHidden/>
                <w:sz w:val="32"/>
                <w:szCs w:val="30"/>
              </w:rPr>
              <w:fldChar w:fldCharType="end"/>
            </w:r>
          </w:hyperlink>
        </w:p>
        <w:p w14:paraId="2E64DD9C" w14:textId="5C6C1571" w:rsidR="00275427" w:rsidRPr="006170A5" w:rsidRDefault="00A70614" w:rsidP="00275427">
          <w:pPr>
            <w:tabs>
              <w:tab w:val="right" w:leader="dot" w:pos="8296"/>
            </w:tabs>
            <w:ind w:leftChars="200" w:left="420"/>
            <w:rPr>
              <w:rFonts w:ascii="仿宋_GB2312" w:eastAsia="仿宋_GB2312"/>
              <w:noProof/>
              <w:sz w:val="32"/>
              <w:szCs w:val="30"/>
            </w:rPr>
          </w:pPr>
          <w:hyperlink w:anchor="_Toc46476609" w:history="1">
            <w:r w:rsidR="00275427" w:rsidRPr="006170A5">
              <w:rPr>
                <w:rFonts w:ascii="仿宋_GB2312" w:eastAsia="仿宋_GB2312" w:hAnsi="Times New Roman" w:cs="Times New Roman" w:hint="eastAsia"/>
                <w:noProof/>
                <w:sz w:val="32"/>
                <w:szCs w:val="30"/>
              </w:rPr>
              <w:t>（三）模型验证</w:t>
            </w:r>
            <w:r w:rsidR="00275427" w:rsidRPr="006170A5">
              <w:rPr>
                <w:rFonts w:ascii="仿宋_GB2312" w:eastAsia="仿宋_GB2312" w:hint="eastAsia"/>
                <w:noProof/>
                <w:webHidden/>
                <w:sz w:val="32"/>
                <w:szCs w:val="30"/>
              </w:rPr>
              <w:tab/>
            </w:r>
            <w:r w:rsidR="00275427" w:rsidRPr="006170A5">
              <w:rPr>
                <w:rFonts w:ascii="仿宋_GB2312" w:eastAsia="仿宋_GB2312" w:hint="eastAsia"/>
                <w:noProof/>
                <w:webHidden/>
                <w:sz w:val="32"/>
                <w:szCs w:val="30"/>
              </w:rPr>
              <w:fldChar w:fldCharType="begin"/>
            </w:r>
            <w:r w:rsidR="00275427" w:rsidRPr="006170A5">
              <w:rPr>
                <w:rFonts w:ascii="仿宋_GB2312" w:eastAsia="仿宋_GB2312" w:hint="eastAsia"/>
                <w:noProof/>
                <w:webHidden/>
                <w:sz w:val="32"/>
                <w:szCs w:val="30"/>
              </w:rPr>
              <w:instrText xml:space="preserve"> PAGEREF _Toc46476609 \h </w:instrText>
            </w:r>
            <w:r w:rsidR="00275427" w:rsidRPr="006170A5">
              <w:rPr>
                <w:rFonts w:ascii="仿宋_GB2312" w:eastAsia="仿宋_GB2312" w:hint="eastAsia"/>
                <w:noProof/>
                <w:webHidden/>
                <w:sz w:val="32"/>
                <w:szCs w:val="30"/>
              </w:rPr>
            </w:r>
            <w:r w:rsidR="00275427" w:rsidRPr="006170A5">
              <w:rPr>
                <w:rFonts w:ascii="仿宋_GB2312" w:eastAsia="仿宋_GB2312" w:hint="eastAsia"/>
                <w:noProof/>
                <w:webHidden/>
                <w:sz w:val="32"/>
                <w:szCs w:val="30"/>
              </w:rPr>
              <w:fldChar w:fldCharType="separate"/>
            </w:r>
            <w:r w:rsidR="009C1A18">
              <w:rPr>
                <w:rFonts w:ascii="仿宋_GB2312" w:eastAsia="仿宋_GB2312"/>
                <w:noProof/>
                <w:webHidden/>
                <w:sz w:val="32"/>
                <w:szCs w:val="30"/>
              </w:rPr>
              <w:t>6</w:t>
            </w:r>
            <w:r w:rsidR="00275427" w:rsidRPr="006170A5">
              <w:rPr>
                <w:rFonts w:ascii="仿宋_GB2312" w:eastAsia="仿宋_GB2312" w:hint="eastAsia"/>
                <w:noProof/>
                <w:webHidden/>
                <w:sz w:val="32"/>
                <w:szCs w:val="30"/>
              </w:rPr>
              <w:fldChar w:fldCharType="end"/>
            </w:r>
          </w:hyperlink>
        </w:p>
        <w:p w14:paraId="6E96726D" w14:textId="6AC2E255" w:rsidR="00275427" w:rsidRPr="006170A5" w:rsidRDefault="00A70614" w:rsidP="00275427">
          <w:pPr>
            <w:tabs>
              <w:tab w:val="right" w:leader="dot" w:pos="8296"/>
            </w:tabs>
            <w:ind w:leftChars="200" w:left="420"/>
            <w:rPr>
              <w:rFonts w:ascii="仿宋_GB2312" w:eastAsia="仿宋_GB2312"/>
              <w:noProof/>
              <w:sz w:val="32"/>
              <w:szCs w:val="30"/>
            </w:rPr>
          </w:pPr>
          <w:hyperlink w:anchor="_Toc46476610" w:history="1">
            <w:r w:rsidR="00275427" w:rsidRPr="006170A5">
              <w:rPr>
                <w:rFonts w:ascii="仿宋_GB2312" w:eastAsia="仿宋_GB2312" w:hAnsi="Times New Roman" w:cs="Times New Roman" w:hint="eastAsia"/>
                <w:noProof/>
                <w:sz w:val="32"/>
                <w:szCs w:val="30"/>
              </w:rPr>
              <w:t>（四）基于模型的分析计划</w:t>
            </w:r>
            <w:r w:rsidR="00275427" w:rsidRPr="006170A5">
              <w:rPr>
                <w:rFonts w:ascii="仿宋_GB2312" w:eastAsia="仿宋_GB2312" w:hint="eastAsia"/>
                <w:noProof/>
                <w:webHidden/>
                <w:sz w:val="32"/>
                <w:szCs w:val="30"/>
              </w:rPr>
              <w:tab/>
            </w:r>
            <w:r w:rsidR="00275427" w:rsidRPr="006170A5">
              <w:rPr>
                <w:rFonts w:ascii="仿宋_GB2312" w:eastAsia="仿宋_GB2312" w:hint="eastAsia"/>
                <w:noProof/>
                <w:webHidden/>
                <w:sz w:val="32"/>
                <w:szCs w:val="30"/>
              </w:rPr>
              <w:fldChar w:fldCharType="begin"/>
            </w:r>
            <w:r w:rsidR="00275427" w:rsidRPr="006170A5">
              <w:rPr>
                <w:rFonts w:ascii="仿宋_GB2312" w:eastAsia="仿宋_GB2312" w:hint="eastAsia"/>
                <w:noProof/>
                <w:webHidden/>
                <w:sz w:val="32"/>
                <w:szCs w:val="30"/>
              </w:rPr>
              <w:instrText xml:space="preserve"> PAGEREF _Toc46476610 \h </w:instrText>
            </w:r>
            <w:r w:rsidR="00275427" w:rsidRPr="006170A5">
              <w:rPr>
                <w:rFonts w:ascii="仿宋_GB2312" w:eastAsia="仿宋_GB2312" w:hint="eastAsia"/>
                <w:noProof/>
                <w:webHidden/>
                <w:sz w:val="32"/>
                <w:szCs w:val="30"/>
              </w:rPr>
            </w:r>
            <w:r w:rsidR="00275427" w:rsidRPr="006170A5">
              <w:rPr>
                <w:rFonts w:ascii="仿宋_GB2312" w:eastAsia="仿宋_GB2312" w:hint="eastAsia"/>
                <w:noProof/>
                <w:webHidden/>
                <w:sz w:val="32"/>
                <w:szCs w:val="30"/>
              </w:rPr>
              <w:fldChar w:fldCharType="separate"/>
            </w:r>
            <w:r w:rsidR="009C1A18">
              <w:rPr>
                <w:rFonts w:ascii="仿宋_GB2312" w:eastAsia="仿宋_GB2312"/>
                <w:noProof/>
                <w:webHidden/>
                <w:sz w:val="32"/>
                <w:szCs w:val="30"/>
              </w:rPr>
              <w:t>7</w:t>
            </w:r>
            <w:r w:rsidR="00275427" w:rsidRPr="006170A5">
              <w:rPr>
                <w:rFonts w:ascii="仿宋_GB2312" w:eastAsia="仿宋_GB2312" w:hint="eastAsia"/>
                <w:noProof/>
                <w:webHidden/>
                <w:sz w:val="32"/>
                <w:szCs w:val="30"/>
              </w:rPr>
              <w:fldChar w:fldCharType="end"/>
            </w:r>
          </w:hyperlink>
        </w:p>
        <w:p w14:paraId="1CB0A7C0" w14:textId="1227EDEC" w:rsidR="00275427" w:rsidRPr="006170A5" w:rsidRDefault="00A70614" w:rsidP="00275427">
          <w:pPr>
            <w:tabs>
              <w:tab w:val="right" w:leader="dot" w:pos="8296"/>
            </w:tabs>
            <w:ind w:leftChars="200" w:left="420"/>
            <w:rPr>
              <w:rFonts w:ascii="仿宋_GB2312" w:eastAsia="仿宋_GB2312"/>
              <w:noProof/>
              <w:sz w:val="32"/>
              <w:szCs w:val="30"/>
            </w:rPr>
          </w:pPr>
          <w:hyperlink w:anchor="_Toc46476611" w:history="1">
            <w:r w:rsidR="00275427" w:rsidRPr="006170A5">
              <w:rPr>
                <w:rFonts w:ascii="仿宋_GB2312" w:eastAsia="仿宋_GB2312" w:hAnsi="Times New Roman" w:cs="Times New Roman" w:hint="eastAsia"/>
                <w:noProof/>
                <w:sz w:val="32"/>
                <w:szCs w:val="30"/>
              </w:rPr>
              <w:t>（五）基于模型的分析报告</w:t>
            </w:r>
            <w:r w:rsidR="00275427" w:rsidRPr="006170A5">
              <w:rPr>
                <w:rFonts w:ascii="仿宋_GB2312" w:eastAsia="仿宋_GB2312" w:hint="eastAsia"/>
                <w:noProof/>
                <w:webHidden/>
                <w:sz w:val="32"/>
                <w:szCs w:val="30"/>
              </w:rPr>
              <w:tab/>
            </w:r>
            <w:r w:rsidR="00275427" w:rsidRPr="006170A5">
              <w:rPr>
                <w:rFonts w:ascii="仿宋_GB2312" w:eastAsia="仿宋_GB2312" w:hint="eastAsia"/>
                <w:noProof/>
                <w:webHidden/>
                <w:sz w:val="32"/>
                <w:szCs w:val="30"/>
              </w:rPr>
              <w:fldChar w:fldCharType="begin"/>
            </w:r>
            <w:r w:rsidR="00275427" w:rsidRPr="006170A5">
              <w:rPr>
                <w:rFonts w:ascii="仿宋_GB2312" w:eastAsia="仿宋_GB2312" w:hint="eastAsia"/>
                <w:noProof/>
                <w:webHidden/>
                <w:sz w:val="32"/>
                <w:szCs w:val="30"/>
              </w:rPr>
              <w:instrText xml:space="preserve"> PAGEREF _Toc46476611 \h </w:instrText>
            </w:r>
            <w:r w:rsidR="00275427" w:rsidRPr="006170A5">
              <w:rPr>
                <w:rFonts w:ascii="仿宋_GB2312" w:eastAsia="仿宋_GB2312" w:hint="eastAsia"/>
                <w:noProof/>
                <w:webHidden/>
                <w:sz w:val="32"/>
                <w:szCs w:val="30"/>
              </w:rPr>
            </w:r>
            <w:r w:rsidR="00275427" w:rsidRPr="006170A5">
              <w:rPr>
                <w:rFonts w:ascii="仿宋_GB2312" w:eastAsia="仿宋_GB2312" w:hint="eastAsia"/>
                <w:noProof/>
                <w:webHidden/>
                <w:sz w:val="32"/>
                <w:szCs w:val="30"/>
              </w:rPr>
              <w:fldChar w:fldCharType="separate"/>
            </w:r>
            <w:r w:rsidR="009C1A18">
              <w:rPr>
                <w:rFonts w:ascii="仿宋_GB2312" w:eastAsia="仿宋_GB2312"/>
                <w:noProof/>
                <w:webHidden/>
                <w:sz w:val="32"/>
                <w:szCs w:val="30"/>
              </w:rPr>
              <w:t>8</w:t>
            </w:r>
            <w:r w:rsidR="00275427" w:rsidRPr="006170A5">
              <w:rPr>
                <w:rFonts w:ascii="仿宋_GB2312" w:eastAsia="仿宋_GB2312" w:hint="eastAsia"/>
                <w:noProof/>
                <w:webHidden/>
                <w:sz w:val="32"/>
                <w:szCs w:val="30"/>
              </w:rPr>
              <w:fldChar w:fldCharType="end"/>
            </w:r>
          </w:hyperlink>
        </w:p>
        <w:p w14:paraId="402036CF" w14:textId="2F516989" w:rsidR="00275427" w:rsidRPr="006170A5" w:rsidRDefault="00A70614" w:rsidP="00275427">
          <w:pPr>
            <w:tabs>
              <w:tab w:val="right" w:leader="dot" w:pos="8296"/>
            </w:tabs>
            <w:rPr>
              <w:rFonts w:ascii="仿宋_GB2312" w:eastAsia="仿宋_GB2312"/>
              <w:noProof/>
              <w:sz w:val="32"/>
              <w:szCs w:val="30"/>
            </w:rPr>
          </w:pPr>
          <w:hyperlink w:anchor="_Toc46476612" w:history="1">
            <w:r w:rsidR="00275427" w:rsidRPr="006170A5">
              <w:rPr>
                <w:rFonts w:ascii="仿宋_GB2312" w:eastAsia="仿宋_GB2312" w:hAnsi="黑体" w:cs="Times New Roman" w:hint="eastAsia"/>
                <w:noProof/>
                <w:sz w:val="32"/>
                <w:szCs w:val="30"/>
              </w:rPr>
              <w:t>六、监管考虑</w:t>
            </w:r>
            <w:r w:rsidR="00275427" w:rsidRPr="006170A5">
              <w:rPr>
                <w:rFonts w:ascii="仿宋_GB2312" w:eastAsia="仿宋_GB2312" w:hint="eastAsia"/>
                <w:noProof/>
                <w:webHidden/>
                <w:sz w:val="32"/>
                <w:szCs w:val="30"/>
              </w:rPr>
              <w:tab/>
            </w:r>
            <w:r w:rsidR="00275427" w:rsidRPr="006170A5">
              <w:rPr>
                <w:rFonts w:ascii="仿宋_GB2312" w:eastAsia="仿宋_GB2312" w:hint="eastAsia"/>
                <w:noProof/>
                <w:webHidden/>
                <w:sz w:val="32"/>
                <w:szCs w:val="30"/>
              </w:rPr>
              <w:fldChar w:fldCharType="begin"/>
            </w:r>
            <w:r w:rsidR="00275427" w:rsidRPr="006170A5">
              <w:rPr>
                <w:rFonts w:ascii="仿宋_GB2312" w:eastAsia="仿宋_GB2312" w:hint="eastAsia"/>
                <w:noProof/>
                <w:webHidden/>
                <w:sz w:val="32"/>
                <w:szCs w:val="30"/>
              </w:rPr>
              <w:instrText xml:space="preserve"> PAGEREF _Toc46476612 \h </w:instrText>
            </w:r>
            <w:r w:rsidR="00275427" w:rsidRPr="006170A5">
              <w:rPr>
                <w:rFonts w:ascii="仿宋_GB2312" w:eastAsia="仿宋_GB2312" w:hint="eastAsia"/>
                <w:noProof/>
                <w:webHidden/>
                <w:sz w:val="32"/>
                <w:szCs w:val="30"/>
              </w:rPr>
            </w:r>
            <w:r w:rsidR="00275427" w:rsidRPr="006170A5">
              <w:rPr>
                <w:rFonts w:ascii="仿宋_GB2312" w:eastAsia="仿宋_GB2312" w:hint="eastAsia"/>
                <w:noProof/>
                <w:webHidden/>
                <w:sz w:val="32"/>
                <w:szCs w:val="30"/>
              </w:rPr>
              <w:fldChar w:fldCharType="separate"/>
            </w:r>
            <w:r w:rsidR="009C1A18">
              <w:rPr>
                <w:rFonts w:ascii="仿宋_GB2312" w:eastAsia="仿宋_GB2312"/>
                <w:noProof/>
                <w:webHidden/>
                <w:sz w:val="32"/>
                <w:szCs w:val="30"/>
              </w:rPr>
              <w:t>9</w:t>
            </w:r>
            <w:r w:rsidR="00275427" w:rsidRPr="006170A5">
              <w:rPr>
                <w:rFonts w:ascii="仿宋_GB2312" w:eastAsia="仿宋_GB2312" w:hint="eastAsia"/>
                <w:noProof/>
                <w:webHidden/>
                <w:sz w:val="32"/>
                <w:szCs w:val="30"/>
              </w:rPr>
              <w:fldChar w:fldCharType="end"/>
            </w:r>
          </w:hyperlink>
        </w:p>
        <w:p w14:paraId="2EE376AC" w14:textId="02D30395" w:rsidR="00275427" w:rsidRPr="006170A5" w:rsidRDefault="00A70614" w:rsidP="00275427">
          <w:pPr>
            <w:tabs>
              <w:tab w:val="right" w:leader="dot" w:pos="8296"/>
            </w:tabs>
            <w:rPr>
              <w:rFonts w:ascii="仿宋_GB2312" w:eastAsia="仿宋_GB2312"/>
              <w:noProof/>
              <w:sz w:val="32"/>
              <w:szCs w:val="30"/>
            </w:rPr>
          </w:pPr>
          <w:hyperlink w:anchor="_Toc46476613" w:history="1">
            <w:r w:rsidR="00275427" w:rsidRPr="006170A5">
              <w:rPr>
                <w:rFonts w:ascii="仿宋_GB2312" w:eastAsia="仿宋_GB2312" w:hAnsi="黑体" w:cs="Times New Roman" w:hint="eastAsia"/>
                <w:noProof/>
                <w:sz w:val="32"/>
                <w:szCs w:val="30"/>
              </w:rPr>
              <w:t>七、参考文献</w:t>
            </w:r>
            <w:r w:rsidR="00275427" w:rsidRPr="006170A5">
              <w:rPr>
                <w:rFonts w:ascii="仿宋_GB2312" w:eastAsia="仿宋_GB2312" w:hint="eastAsia"/>
                <w:noProof/>
                <w:webHidden/>
                <w:sz w:val="32"/>
                <w:szCs w:val="30"/>
              </w:rPr>
              <w:tab/>
            </w:r>
            <w:r w:rsidR="00275427" w:rsidRPr="006170A5">
              <w:rPr>
                <w:rFonts w:ascii="仿宋_GB2312" w:eastAsia="仿宋_GB2312" w:hint="eastAsia"/>
                <w:noProof/>
                <w:webHidden/>
                <w:sz w:val="32"/>
                <w:szCs w:val="30"/>
              </w:rPr>
              <w:fldChar w:fldCharType="begin"/>
            </w:r>
            <w:r w:rsidR="00275427" w:rsidRPr="006170A5">
              <w:rPr>
                <w:rFonts w:ascii="仿宋_GB2312" w:eastAsia="仿宋_GB2312" w:hint="eastAsia"/>
                <w:noProof/>
                <w:webHidden/>
                <w:sz w:val="32"/>
                <w:szCs w:val="30"/>
              </w:rPr>
              <w:instrText xml:space="preserve"> PAGEREF _Toc46476613 \h </w:instrText>
            </w:r>
            <w:r w:rsidR="00275427" w:rsidRPr="006170A5">
              <w:rPr>
                <w:rFonts w:ascii="仿宋_GB2312" w:eastAsia="仿宋_GB2312" w:hint="eastAsia"/>
                <w:noProof/>
                <w:webHidden/>
                <w:sz w:val="32"/>
                <w:szCs w:val="30"/>
              </w:rPr>
            </w:r>
            <w:r w:rsidR="00275427" w:rsidRPr="006170A5">
              <w:rPr>
                <w:rFonts w:ascii="仿宋_GB2312" w:eastAsia="仿宋_GB2312" w:hint="eastAsia"/>
                <w:noProof/>
                <w:webHidden/>
                <w:sz w:val="32"/>
                <w:szCs w:val="30"/>
              </w:rPr>
              <w:fldChar w:fldCharType="separate"/>
            </w:r>
            <w:r w:rsidR="009C1A18">
              <w:rPr>
                <w:rFonts w:ascii="仿宋_GB2312" w:eastAsia="仿宋_GB2312"/>
                <w:noProof/>
                <w:webHidden/>
                <w:sz w:val="32"/>
                <w:szCs w:val="30"/>
              </w:rPr>
              <w:t>10</w:t>
            </w:r>
            <w:r w:rsidR="00275427" w:rsidRPr="006170A5">
              <w:rPr>
                <w:rFonts w:ascii="仿宋_GB2312" w:eastAsia="仿宋_GB2312" w:hint="eastAsia"/>
                <w:noProof/>
                <w:webHidden/>
                <w:sz w:val="32"/>
                <w:szCs w:val="30"/>
              </w:rPr>
              <w:fldChar w:fldCharType="end"/>
            </w:r>
          </w:hyperlink>
        </w:p>
        <w:p w14:paraId="674C654C" w14:textId="77777777" w:rsidR="00275427" w:rsidRPr="006170A5" w:rsidRDefault="00275427" w:rsidP="00275427">
          <w:pPr>
            <w:rPr>
              <w:rFonts w:ascii="仿宋_GB2312" w:eastAsia="仿宋_GB2312"/>
              <w:sz w:val="30"/>
              <w:szCs w:val="30"/>
            </w:rPr>
          </w:pPr>
          <w:r w:rsidRPr="006170A5">
            <w:rPr>
              <w:rFonts w:ascii="仿宋_GB2312" w:eastAsia="仿宋_GB2312" w:hint="eastAsia"/>
              <w:b/>
              <w:bCs/>
              <w:sz w:val="32"/>
              <w:szCs w:val="30"/>
              <w:lang w:val="zh-CN"/>
            </w:rPr>
            <w:fldChar w:fldCharType="end"/>
          </w:r>
        </w:p>
      </w:sdtContent>
    </w:sdt>
    <w:p w14:paraId="78D6F304" w14:textId="77777777" w:rsidR="00275427" w:rsidRPr="00275427" w:rsidRDefault="00275427" w:rsidP="00275427">
      <w:pPr>
        <w:widowControl/>
        <w:jc w:val="left"/>
        <w:rPr>
          <w:rFonts w:ascii="Times New Roman" w:eastAsia="方正小标宋简体" w:hAnsi="Times New Roman" w:cs="Times New Roman"/>
          <w:b/>
          <w:sz w:val="40"/>
          <w:szCs w:val="32"/>
        </w:rPr>
      </w:pPr>
    </w:p>
    <w:p w14:paraId="6935DB8F" w14:textId="77777777" w:rsidR="00275427" w:rsidRPr="00275427" w:rsidRDefault="00275427" w:rsidP="00275427">
      <w:pPr>
        <w:spacing w:line="360" w:lineRule="auto"/>
        <w:jc w:val="center"/>
        <w:rPr>
          <w:rFonts w:ascii="Times New Roman" w:eastAsia="方正小标宋简体" w:hAnsi="Times New Roman" w:cs="Times New Roman"/>
          <w:b/>
          <w:sz w:val="36"/>
          <w:szCs w:val="32"/>
        </w:rPr>
        <w:sectPr w:rsidR="00275427" w:rsidRPr="00275427" w:rsidSect="008B53D1">
          <w:headerReference w:type="default" r:id="rId8"/>
          <w:footerReference w:type="default" r:id="rId9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14:paraId="5234E792" w14:textId="77777777" w:rsidR="00275427" w:rsidRPr="00275427" w:rsidRDefault="00275427" w:rsidP="00275427">
      <w:pPr>
        <w:spacing w:line="360" w:lineRule="auto"/>
        <w:jc w:val="center"/>
        <w:rPr>
          <w:rFonts w:ascii="Times New Roman" w:eastAsia="方正小标宋简体" w:hAnsi="Times New Roman" w:cs="Times New Roman"/>
          <w:sz w:val="36"/>
          <w:szCs w:val="32"/>
        </w:rPr>
      </w:pPr>
      <w:bookmarkStart w:id="0" w:name="_GoBack"/>
      <w:bookmarkEnd w:id="0"/>
      <w:r w:rsidRPr="00275427">
        <w:rPr>
          <w:rFonts w:ascii="Times New Roman" w:eastAsia="方正小标宋简体" w:hAnsi="Times New Roman" w:cs="Times New Roman"/>
          <w:sz w:val="36"/>
          <w:szCs w:val="32"/>
        </w:rPr>
        <w:lastRenderedPageBreak/>
        <w:t>模型引导的药物</w:t>
      </w:r>
      <w:r w:rsidRPr="00275427">
        <w:rPr>
          <w:rFonts w:ascii="Times New Roman" w:eastAsia="方正小标宋简体" w:hAnsi="Times New Roman" w:cs="Times New Roman" w:hint="eastAsia"/>
          <w:sz w:val="36"/>
          <w:szCs w:val="32"/>
        </w:rPr>
        <w:t>研发</w:t>
      </w:r>
      <w:r w:rsidRPr="00275427">
        <w:rPr>
          <w:rFonts w:ascii="Times New Roman" w:eastAsia="方正小标宋简体" w:hAnsi="Times New Roman" w:cs="Times New Roman"/>
          <w:sz w:val="36"/>
          <w:szCs w:val="32"/>
        </w:rPr>
        <w:t>技术指导原则</w:t>
      </w:r>
    </w:p>
    <w:p w14:paraId="52A4B816" w14:textId="77777777" w:rsidR="00275427" w:rsidRPr="00275427" w:rsidRDefault="00275427" w:rsidP="00275427">
      <w:pPr>
        <w:spacing w:line="360" w:lineRule="auto"/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 w:rsidRPr="00275427">
        <w:rPr>
          <w:rFonts w:ascii="方正小标宋简体" w:eastAsia="方正小标宋简体" w:hAnsi="Times New Roman" w:cs="Times New Roman" w:hint="eastAsia"/>
          <w:sz w:val="36"/>
          <w:szCs w:val="36"/>
        </w:rPr>
        <w:t>（征求意见稿）</w:t>
      </w:r>
    </w:p>
    <w:p w14:paraId="1436FAFD" w14:textId="77777777" w:rsidR="00275427" w:rsidRPr="00275427" w:rsidRDefault="00275427" w:rsidP="00275427">
      <w:pPr>
        <w:spacing w:line="360" w:lineRule="auto"/>
        <w:ind w:firstLineChars="200" w:firstLine="640"/>
        <w:outlineLvl w:val="0"/>
        <w:rPr>
          <w:rFonts w:ascii="黑体" w:eastAsia="黑体" w:hAnsi="黑体" w:cs="Times New Roman"/>
          <w:sz w:val="32"/>
          <w:szCs w:val="32"/>
        </w:rPr>
      </w:pPr>
      <w:bookmarkStart w:id="1" w:name="_Toc46476602"/>
      <w:r w:rsidRPr="00275427">
        <w:rPr>
          <w:rFonts w:ascii="黑体" w:eastAsia="黑体" w:hAnsi="黑体" w:cs="Times New Roman" w:hint="eastAsia"/>
          <w:sz w:val="32"/>
          <w:szCs w:val="32"/>
        </w:rPr>
        <w:t>一、概述</w:t>
      </w:r>
      <w:bookmarkEnd w:id="1"/>
    </w:p>
    <w:p w14:paraId="1C476AF8" w14:textId="77777777" w:rsidR="00275427" w:rsidRPr="00275427" w:rsidRDefault="00275427" w:rsidP="00275427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模型引导的药物</w:t>
      </w:r>
      <w:r w:rsidRPr="0027542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研发</w:t>
      </w:r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（</w:t>
      </w:r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Model-Informed Drug Development, MIDD</w:t>
      </w:r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）</w:t>
      </w:r>
      <w:r w:rsidRPr="0027542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通过</w:t>
      </w:r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采用建模与模拟技术对生理学、药理学以及疾病过程等信息进行整合和定量研究，从而指导新药</w:t>
      </w:r>
      <w:r w:rsidRPr="0027542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研发</w:t>
      </w:r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和决策。</w:t>
      </w:r>
    </w:p>
    <w:p w14:paraId="7ADF6243" w14:textId="77777777" w:rsidR="00275427" w:rsidRPr="00275427" w:rsidRDefault="00275427" w:rsidP="00275427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建模与模拟技术</w:t>
      </w:r>
      <w:r w:rsidRPr="0027542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已在</w:t>
      </w:r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国际上应用于</w:t>
      </w:r>
      <w:r w:rsidRPr="0027542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药物</w:t>
      </w:r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研发的多个阶段，</w:t>
      </w:r>
      <w:r w:rsidRPr="0027542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可在药物研发</w:t>
      </w:r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的多个关键决策</w:t>
      </w:r>
      <w:r w:rsidRPr="0027542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点</w:t>
      </w:r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发挥重要作用，国内</w:t>
      </w:r>
      <w:r w:rsidRPr="0027542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在此方面的</w:t>
      </w:r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应用尚</w:t>
      </w:r>
      <w:r w:rsidRPr="0027542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处于</w:t>
      </w:r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起步阶段。为引导</w:t>
      </w:r>
      <w:r w:rsidRPr="0027542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和</w:t>
      </w:r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规范</w:t>
      </w:r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MIDD</w:t>
      </w:r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相关方法的合理使用，提高</w:t>
      </w:r>
      <w:r w:rsidRPr="0027542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药物</w:t>
      </w:r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研发效率，制定本指导原则，旨在提出</w:t>
      </w:r>
      <w:r w:rsidRPr="0027542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模型引导药物研发</w:t>
      </w:r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的一般考虑。</w:t>
      </w:r>
    </w:p>
    <w:p w14:paraId="66C9B10E" w14:textId="77777777" w:rsidR="00275427" w:rsidRPr="00275427" w:rsidRDefault="00275427" w:rsidP="00275427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本指导原则仅代表药品监管部门当前的观点和认识。随着科学研究的进展，本指导原则中的相关内容将不断完善与更新。应用本指导原则时，还请同时参考药物临床试验质量管理规范（</w:t>
      </w:r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GCP</w:t>
      </w:r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）、国际人用药品注册技术协调会（</w:t>
      </w:r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ICH</w:t>
      </w:r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）和其他国内外已发布的相关指导原则。</w:t>
      </w:r>
    </w:p>
    <w:p w14:paraId="629A44B8" w14:textId="77777777" w:rsidR="00275427" w:rsidRPr="00275427" w:rsidRDefault="00275427" w:rsidP="00275427">
      <w:pPr>
        <w:spacing w:line="360" w:lineRule="auto"/>
        <w:ind w:left="643"/>
        <w:outlineLvl w:val="0"/>
        <w:rPr>
          <w:rFonts w:ascii="黑体" w:eastAsia="黑体" w:hAnsi="黑体" w:cs="Times New Roman"/>
          <w:sz w:val="32"/>
          <w:szCs w:val="32"/>
        </w:rPr>
      </w:pPr>
      <w:bookmarkStart w:id="2" w:name="_Toc46476603"/>
      <w:r w:rsidRPr="00275427">
        <w:rPr>
          <w:rFonts w:ascii="黑体" w:eastAsia="黑体" w:hAnsi="黑体" w:cs="Times New Roman" w:hint="eastAsia"/>
          <w:sz w:val="32"/>
          <w:szCs w:val="32"/>
        </w:rPr>
        <w:t>二</w:t>
      </w:r>
      <w:r w:rsidRPr="00275427">
        <w:rPr>
          <w:rFonts w:ascii="黑体" w:eastAsia="黑体" w:hAnsi="黑体" w:cs="Times New Roman"/>
          <w:sz w:val="32"/>
          <w:szCs w:val="32"/>
        </w:rPr>
        <w:t>、</w:t>
      </w:r>
      <w:r w:rsidRPr="00275427">
        <w:rPr>
          <w:rFonts w:ascii="黑体" w:eastAsia="黑体" w:hAnsi="黑体" w:cs="Times New Roman" w:hint="eastAsia"/>
          <w:sz w:val="32"/>
          <w:szCs w:val="32"/>
        </w:rPr>
        <w:t>基本</w:t>
      </w:r>
      <w:r w:rsidRPr="00275427">
        <w:rPr>
          <w:rFonts w:ascii="黑体" w:eastAsia="黑体" w:hAnsi="黑体" w:cs="Times New Roman"/>
          <w:sz w:val="32"/>
          <w:szCs w:val="32"/>
        </w:rPr>
        <w:t>理念</w:t>
      </w:r>
      <w:bookmarkEnd w:id="2"/>
    </w:p>
    <w:p w14:paraId="534B307E" w14:textId="77777777" w:rsidR="00275427" w:rsidRPr="00275427" w:rsidRDefault="00275427" w:rsidP="00275427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27542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基于模型的分析方法</w:t>
      </w:r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在新药研发</w:t>
      </w:r>
      <w:r w:rsidRPr="0027542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领域</w:t>
      </w:r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的应用已有一定的历史，</w:t>
      </w:r>
      <w:r w:rsidRPr="0027542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在</w:t>
      </w:r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不同</w:t>
      </w:r>
      <w:r w:rsidRPr="0027542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历史</w:t>
      </w:r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发展时期，其在不同文献资料中存在不同术语：建模与模拟（</w:t>
      </w:r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Modeling and simulation</w:t>
      </w:r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）、定量药理学（</w:t>
      </w:r>
      <w:proofErr w:type="spellStart"/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Pharmacometrics</w:t>
      </w:r>
      <w:proofErr w:type="spellEnd"/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）、模型辅助的药物</w:t>
      </w:r>
      <w:r w:rsidRPr="0027542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研发</w:t>
      </w:r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（</w:t>
      </w:r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Model-aided </w:t>
      </w:r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lastRenderedPageBreak/>
        <w:t>drug development</w:t>
      </w:r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）、基于模型的药物</w:t>
      </w:r>
      <w:r w:rsidRPr="0027542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研发</w:t>
      </w:r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（</w:t>
      </w:r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Model-based drug development</w:t>
      </w:r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）、模型引导的药物</w:t>
      </w:r>
      <w:r w:rsidRPr="0027542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研发（</w:t>
      </w:r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MIDD</w:t>
      </w:r>
      <w:r w:rsidRPr="0027542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）</w:t>
      </w:r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，等。</w:t>
      </w:r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MIDD</w:t>
      </w:r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是国际上</w:t>
      </w:r>
      <w:r w:rsidRPr="0027542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新近</w:t>
      </w:r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提出的常用术语，用于描述</w:t>
      </w:r>
      <w:r w:rsidRPr="0027542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基于</w:t>
      </w:r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模型</w:t>
      </w:r>
      <w:r w:rsidRPr="0027542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的分析方法</w:t>
      </w:r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在药物</w:t>
      </w:r>
      <w:r w:rsidRPr="0027542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研发及</w:t>
      </w:r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决策制定中的应用。</w:t>
      </w:r>
    </w:p>
    <w:p w14:paraId="06902FF6" w14:textId="77777777" w:rsidR="00275427" w:rsidRPr="00275427" w:rsidRDefault="00275427" w:rsidP="00275427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75427">
        <w:rPr>
          <w:rFonts w:ascii="Times New Roman" w:eastAsia="仿宋_GB2312" w:hAnsi="Times New Roman" w:cs="Times New Roman"/>
          <w:sz w:val="32"/>
          <w:szCs w:val="32"/>
        </w:rPr>
        <w:t>MIDD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在药物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研发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及其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全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生命周期管理中的应用涉及多个方面，涵盖从非临床到临床研究以及上市后临床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再评价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的各个阶段（图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1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）。基于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分析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技术和应用场景的不同，常用的模型种类包括但不限于：群体药代动力学（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Population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 xml:space="preserve"> pharmacokinetics, </w:t>
      </w:r>
      <w:proofErr w:type="spellStart"/>
      <w:r w:rsidRPr="00275427">
        <w:rPr>
          <w:rFonts w:ascii="Times New Roman" w:eastAsia="仿宋_GB2312" w:hAnsi="Times New Roman" w:cs="Times New Roman"/>
          <w:sz w:val="32"/>
          <w:szCs w:val="32"/>
        </w:rPr>
        <w:t>PopPK</w:t>
      </w:r>
      <w:proofErr w:type="spellEnd"/>
      <w:r w:rsidRPr="00275427">
        <w:rPr>
          <w:rFonts w:ascii="Times New Roman" w:eastAsia="仿宋_GB2312" w:hAnsi="Times New Roman" w:cs="Times New Roman"/>
          <w:sz w:val="32"/>
          <w:szCs w:val="32"/>
        </w:rPr>
        <w:t>）模型、药代动力学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/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药效学（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Pharmacokinetics/pharmacodynamics, PK/PD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）模型、剂量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-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暴露量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-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反应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关系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D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ose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-exposure-response relationship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）分析、基于生理的药代动力学（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Physiologically based pharmacokinetics, PBPK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）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模型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、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疾病进展模型（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Disease progression model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）、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基于模型的荟萃分析（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Model-based Meta-analysis, MBMA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），等。</w:t>
      </w:r>
    </w:p>
    <w:p w14:paraId="648CB034" w14:textId="77777777" w:rsidR="00275427" w:rsidRPr="00275427" w:rsidRDefault="00275427" w:rsidP="00275427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75427">
        <w:rPr>
          <w:rFonts w:ascii="Times New Roman" w:eastAsia="仿宋_GB2312" w:hAnsi="Times New Roman" w:cs="Times New Roman"/>
          <w:sz w:val="32"/>
          <w:szCs w:val="32"/>
        </w:rPr>
        <w:t>国际上已有多个药物研发案例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证明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了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MIDD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方法在指导药物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研发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、上市以及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全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生命周期管理中的价值。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具体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而言，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通过</w:t>
      </w:r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建模与模拟技术对生理学、药理学以及疾病过程等信息</w:t>
      </w:r>
      <w:r w:rsidRPr="0027542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进行定量分析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使研究者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深入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理解药物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作用机理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作用特点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疾病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发生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发展的原理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和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进程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从而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为企业内部的研发决策、剂量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选择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、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以及药物在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患者亚群体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中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用法用量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调整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提供支持，相关信息还可用于支持药品说明书的撰写，评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lastRenderedPageBreak/>
        <w:t>估获益风险比，增加研究者对后续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研发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的信心。</w:t>
      </w:r>
    </w:p>
    <w:p w14:paraId="0450B1CE" w14:textId="77777777" w:rsidR="00275427" w:rsidRPr="00275427" w:rsidRDefault="00275427" w:rsidP="00275427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通常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，科学合理的模型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分析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结果可以为研究者提供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较强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的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证据基础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，对于药物研发决策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的制定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和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方向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具有指导意义。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模型，特别是基于机理的模型，是总结既往的已有知识或数据然后据此预测未来结果的工具。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从提高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药物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研发效率的角度出发，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参与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新药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研发的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研究者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和决策者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应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合</w:t>
      </w:r>
      <w:proofErr w:type="gramStart"/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理运用</w:t>
      </w:r>
      <w:proofErr w:type="gramEnd"/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MIDD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技术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，在药物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研发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的关键点（如：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II/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III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期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临床试验前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）积极寻求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基于一个或多个相关联模型分析的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证据，结合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模型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分析结果和实际临床验证结果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，循环更新模型和模拟预测，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综合判断后续研究方向。建议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参与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模型分析的专业人员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在药物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研发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过程中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尽早介入，尽可能全程参与研究设计和数据分析，形成模型引导的药物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研发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模式，提高研发效率的同时降低研发成本。</w:t>
      </w:r>
    </w:p>
    <w:p w14:paraId="26C1E96E" w14:textId="77777777" w:rsidR="00275427" w:rsidRPr="00275427" w:rsidRDefault="00275427" w:rsidP="00275427">
      <w:pPr>
        <w:spacing w:beforeLines="50" w:before="156" w:line="360" w:lineRule="auto"/>
        <w:rPr>
          <w:rFonts w:ascii="Times New Roman" w:eastAsia="仿宋_GB2312" w:hAnsi="Times New Roman" w:cs="Times New Roman"/>
          <w:b/>
          <w:sz w:val="32"/>
          <w:szCs w:val="32"/>
        </w:rPr>
      </w:pPr>
      <w:r w:rsidRPr="00275427">
        <w:rPr>
          <w:noProof/>
        </w:rPr>
        <w:drawing>
          <wp:inline distT="0" distB="0" distL="0" distR="0" wp14:anchorId="264C1E4D" wp14:editId="513337FA">
            <wp:extent cx="5274310" cy="235458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54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24E046" w14:textId="77777777" w:rsidR="00275427" w:rsidRPr="00275427" w:rsidRDefault="00275427" w:rsidP="00275427">
      <w:pPr>
        <w:spacing w:line="360" w:lineRule="auto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275427">
        <w:rPr>
          <w:rFonts w:ascii="Times New Roman" w:eastAsia="仿宋_GB2312" w:hAnsi="Times New Roman" w:cs="Times New Roman"/>
          <w:sz w:val="32"/>
          <w:szCs w:val="32"/>
        </w:rPr>
        <w:t>图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1. MIDD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在药物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研发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生命周期中的应用示意图</w:t>
      </w:r>
    </w:p>
    <w:p w14:paraId="39BCC9ED" w14:textId="77777777" w:rsidR="00275427" w:rsidRPr="00275427" w:rsidRDefault="00275427" w:rsidP="00275427">
      <w:pPr>
        <w:spacing w:line="360" w:lineRule="auto"/>
        <w:ind w:firstLineChars="200" w:firstLine="640"/>
        <w:outlineLvl w:val="0"/>
        <w:rPr>
          <w:rFonts w:ascii="黑体" w:eastAsia="黑体" w:hAnsi="黑体" w:cs="Times New Roman"/>
          <w:sz w:val="32"/>
          <w:szCs w:val="32"/>
        </w:rPr>
      </w:pPr>
      <w:bookmarkStart w:id="3" w:name="_Toc46476604"/>
      <w:r w:rsidRPr="00275427">
        <w:rPr>
          <w:rFonts w:ascii="黑体" w:eastAsia="黑体" w:hAnsi="黑体" w:cs="Times New Roman" w:hint="eastAsia"/>
          <w:sz w:val="32"/>
          <w:szCs w:val="32"/>
        </w:rPr>
        <w:t>三</w:t>
      </w:r>
      <w:r w:rsidRPr="00275427">
        <w:rPr>
          <w:rFonts w:ascii="黑体" w:eastAsia="黑体" w:hAnsi="黑体" w:cs="Times New Roman"/>
          <w:sz w:val="32"/>
          <w:szCs w:val="32"/>
        </w:rPr>
        <w:t>、</w:t>
      </w:r>
      <w:r w:rsidRPr="00275427">
        <w:rPr>
          <w:rFonts w:ascii="黑体" w:eastAsia="黑体" w:hAnsi="黑体" w:cs="Times New Roman" w:hint="eastAsia"/>
          <w:sz w:val="32"/>
          <w:szCs w:val="32"/>
        </w:rPr>
        <w:t>模型</w:t>
      </w:r>
      <w:r w:rsidRPr="00275427">
        <w:rPr>
          <w:rFonts w:ascii="黑体" w:eastAsia="黑体" w:hAnsi="黑体" w:cs="Times New Roman"/>
          <w:sz w:val="32"/>
          <w:szCs w:val="32"/>
        </w:rPr>
        <w:t>分析在药物研发</w:t>
      </w:r>
      <w:r w:rsidRPr="00275427">
        <w:rPr>
          <w:rFonts w:ascii="黑体" w:eastAsia="黑体" w:hAnsi="黑体" w:cs="Times New Roman" w:hint="eastAsia"/>
          <w:sz w:val="32"/>
          <w:szCs w:val="32"/>
        </w:rPr>
        <w:t>中</w:t>
      </w:r>
      <w:r w:rsidRPr="00275427">
        <w:rPr>
          <w:rFonts w:ascii="黑体" w:eastAsia="黑体" w:hAnsi="黑体" w:cs="Times New Roman"/>
          <w:sz w:val="32"/>
          <w:szCs w:val="32"/>
        </w:rPr>
        <w:t>的应用</w:t>
      </w:r>
      <w:bookmarkEnd w:id="3"/>
    </w:p>
    <w:p w14:paraId="1A9B638A" w14:textId="77777777" w:rsidR="00275427" w:rsidRPr="00275427" w:rsidRDefault="00275427" w:rsidP="00275427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27542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模型分析</w:t>
      </w:r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的意义在于其对药物研发决策的支持</w:t>
      </w:r>
      <w:r w:rsidRPr="0027542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和指导，</w:t>
      </w:r>
      <w:r w:rsidRPr="0027542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lastRenderedPageBreak/>
        <w:t>主要体现</w:t>
      </w:r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在模型</w:t>
      </w:r>
      <w:r w:rsidRPr="0027542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预测结果</w:t>
      </w:r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与</w:t>
      </w:r>
      <w:r w:rsidRPr="0027542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真实</w:t>
      </w:r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研究</w:t>
      </w:r>
      <w:r w:rsidRPr="0027542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结果</w:t>
      </w:r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的</w:t>
      </w:r>
      <w:r w:rsidRPr="0027542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循环递进</w:t>
      </w:r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和相互</w:t>
      </w:r>
      <w:r w:rsidRPr="0027542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补充</w:t>
      </w:r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。</w:t>
      </w:r>
      <w:r w:rsidRPr="0027542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模型分析</w:t>
      </w:r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与真实研究的关系应</w:t>
      </w:r>
      <w:r w:rsidRPr="0027542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遵循“学习</w:t>
      </w:r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与确认</w:t>
      </w:r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”</w:t>
      </w:r>
      <w:r w:rsidRPr="0027542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 xml:space="preserve"> </w:t>
      </w:r>
      <w:r w:rsidRPr="0027542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循环</w:t>
      </w:r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（</w:t>
      </w:r>
      <w:r w:rsidRPr="0027542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L</w:t>
      </w:r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earn and confirm cycle</w:t>
      </w:r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）</w:t>
      </w:r>
      <w:r w:rsidRPr="0027542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，两者</w:t>
      </w:r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应是一个有机</w:t>
      </w:r>
      <w:r w:rsidRPr="0027542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整体</w:t>
      </w:r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，</w:t>
      </w:r>
      <w:r w:rsidRPr="0027542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研究者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通过</w:t>
      </w:r>
      <w:r w:rsidRPr="0027542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已有</w:t>
      </w:r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信息</w:t>
      </w:r>
      <w:r w:rsidRPr="0027542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建立模型</w:t>
      </w:r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，预测</w:t>
      </w:r>
      <w:r w:rsidRPr="0027542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相关</w:t>
      </w:r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研究结果，然后进一步通过</w:t>
      </w:r>
      <w:r w:rsidRPr="0027542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真实</w:t>
      </w:r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研究</w:t>
      </w:r>
      <w:r w:rsidRPr="0027542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数据</w:t>
      </w:r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验证模型</w:t>
      </w:r>
      <w:r w:rsidRPr="0027542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分析</w:t>
      </w:r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结果的可靠性</w:t>
      </w:r>
      <w:r w:rsidRPr="0027542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，并随着研发</w:t>
      </w:r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过程的</w:t>
      </w:r>
      <w:r w:rsidRPr="0027542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推进对</w:t>
      </w:r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模型</w:t>
      </w:r>
      <w:r w:rsidRPr="0027542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进行</w:t>
      </w:r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不断</w:t>
      </w:r>
      <w:r w:rsidRPr="0027542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更新</w:t>
      </w:r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和完善，从而实现</w:t>
      </w:r>
      <w:r w:rsidRPr="0027542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模型</w:t>
      </w:r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与</w:t>
      </w:r>
      <w:r w:rsidRPr="0027542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真实</w:t>
      </w:r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研究的共同推进</w:t>
      </w:r>
      <w:r w:rsidRPr="0027542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。此外</w:t>
      </w:r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，研究者</w:t>
      </w:r>
      <w:r w:rsidRPr="0027542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还需</w:t>
      </w:r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关注</w:t>
      </w:r>
      <w:r w:rsidRPr="0027542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药物</w:t>
      </w:r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研发不同阶段</w:t>
      </w:r>
      <w:r w:rsidRPr="0027542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，</w:t>
      </w:r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为</w:t>
      </w:r>
      <w:r w:rsidRPr="0027542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回答</w:t>
      </w:r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研发</w:t>
      </w:r>
      <w:r w:rsidRPr="0027542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过程</w:t>
      </w:r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中一系列问题而</w:t>
      </w:r>
      <w:r w:rsidRPr="0027542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开发</w:t>
      </w:r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的不同模型</w:t>
      </w:r>
      <w:r w:rsidRPr="0027542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（如：</w:t>
      </w:r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疾病进展模型和</w:t>
      </w:r>
      <w:r w:rsidRPr="0027542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剂量</w:t>
      </w:r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-</w:t>
      </w:r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暴露量</w:t>
      </w:r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-</w:t>
      </w:r>
      <w:r w:rsidRPr="0027542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反应</w:t>
      </w:r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关系模型</w:t>
      </w:r>
      <w:r w:rsidRPr="0027542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等</w:t>
      </w:r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）之间</w:t>
      </w:r>
      <w:r w:rsidRPr="0027542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的联系</w:t>
      </w:r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。</w:t>
      </w:r>
    </w:p>
    <w:p w14:paraId="564661D3" w14:textId="77777777" w:rsidR="00275427" w:rsidRPr="00275427" w:rsidRDefault="00275427" w:rsidP="00275427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模型</w:t>
      </w:r>
      <w:r w:rsidRPr="0027542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分析</w:t>
      </w:r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在药物研发中</w:t>
      </w:r>
      <w:r w:rsidRPr="0027542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的应用</w:t>
      </w:r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范围</w:t>
      </w:r>
      <w:r w:rsidRPr="0027542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较广泛</w:t>
      </w:r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，</w:t>
      </w:r>
      <w:r w:rsidRPr="0027542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包括</w:t>
      </w:r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但不限于指导药物</w:t>
      </w:r>
      <w:r w:rsidRPr="0027542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研究方案</w:t>
      </w:r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设计、</w:t>
      </w:r>
      <w:r w:rsidRPr="0027542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优化</w:t>
      </w:r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用法用量、</w:t>
      </w:r>
      <w:r w:rsidRPr="0027542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分析</w:t>
      </w:r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影响药物</w:t>
      </w:r>
      <w:proofErr w:type="gramStart"/>
      <w:r w:rsidRPr="0027542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体内行为</w:t>
      </w:r>
      <w:proofErr w:type="gramEnd"/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的</w:t>
      </w:r>
      <w:r w:rsidRPr="0027542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内在因素</w:t>
      </w:r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和</w:t>
      </w:r>
      <w:r w:rsidRPr="0027542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外在</w:t>
      </w:r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因素</w:t>
      </w:r>
      <w:r w:rsidRPr="0027542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、对患者</w:t>
      </w:r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亚群体</w:t>
      </w:r>
      <w:r w:rsidRPr="0027542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（如</w:t>
      </w:r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：</w:t>
      </w:r>
      <w:r w:rsidRPr="0027542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老年人</w:t>
      </w:r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、</w:t>
      </w:r>
      <w:r w:rsidRPr="0027542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儿童</w:t>
      </w:r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、</w:t>
      </w:r>
      <w:r w:rsidRPr="0027542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肝</w:t>
      </w:r>
      <w:r w:rsidRPr="0027542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/</w:t>
      </w:r>
      <w:r w:rsidRPr="0027542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肾</w:t>
      </w:r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功能</w:t>
      </w:r>
      <w:r w:rsidRPr="0027542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损伤</w:t>
      </w:r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患者、</w:t>
      </w:r>
      <w:r w:rsidRPr="0027542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不同种族患者</w:t>
      </w:r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、</w:t>
      </w:r>
      <w:r w:rsidRPr="0027542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不同</w:t>
      </w:r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基因型患者，等）用法用量</w:t>
      </w:r>
      <w:r w:rsidRPr="0027542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的调整</w:t>
      </w:r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提供支持</w:t>
      </w:r>
      <w:r w:rsidRPr="0027542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、对与</w:t>
      </w:r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临床终点相关</w:t>
      </w:r>
      <w:r w:rsidRPr="0027542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生物标志物或</w:t>
      </w:r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替代终点</w:t>
      </w:r>
      <w:r w:rsidRPr="0027542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的</w:t>
      </w:r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选择提供支持</w:t>
      </w:r>
      <w:r w:rsidRPr="0027542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，等</w:t>
      </w:r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。</w:t>
      </w:r>
      <w:r w:rsidRPr="0027542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基于</w:t>
      </w:r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模型</w:t>
      </w:r>
      <w:r w:rsidRPr="0027542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种类的</w:t>
      </w:r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差异</w:t>
      </w:r>
      <w:r w:rsidRPr="0027542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和</w:t>
      </w:r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应用场景的不同，</w:t>
      </w:r>
      <w:r w:rsidRPr="0027542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分析</w:t>
      </w:r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方法</w:t>
      </w:r>
      <w:r w:rsidRPr="0027542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存在</w:t>
      </w:r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差异，</w:t>
      </w:r>
      <w:r w:rsidRPr="0027542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具体技术</w:t>
      </w:r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要求</w:t>
      </w:r>
      <w:r w:rsidRPr="0027542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可</w:t>
      </w:r>
      <w:r w:rsidRPr="0027542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参考国内外相关技术指导原则。</w:t>
      </w:r>
    </w:p>
    <w:p w14:paraId="6523BA6F" w14:textId="77777777" w:rsidR="00275427" w:rsidRPr="00275427" w:rsidRDefault="00275427" w:rsidP="00275427">
      <w:pPr>
        <w:spacing w:line="360" w:lineRule="auto"/>
        <w:ind w:firstLineChars="200" w:firstLine="640"/>
        <w:outlineLvl w:val="0"/>
        <w:rPr>
          <w:rFonts w:ascii="黑体" w:eastAsia="黑体" w:hAnsi="黑体" w:cs="Times New Roman"/>
          <w:sz w:val="32"/>
          <w:szCs w:val="32"/>
        </w:rPr>
      </w:pPr>
      <w:bookmarkStart w:id="4" w:name="_Toc46476605"/>
      <w:r w:rsidRPr="00275427">
        <w:rPr>
          <w:rFonts w:ascii="黑体" w:eastAsia="黑体" w:hAnsi="黑体" w:cs="Times New Roman" w:hint="eastAsia"/>
          <w:sz w:val="32"/>
          <w:szCs w:val="32"/>
        </w:rPr>
        <w:t>四</w:t>
      </w:r>
      <w:r w:rsidRPr="00275427">
        <w:rPr>
          <w:rFonts w:ascii="黑体" w:eastAsia="黑体" w:hAnsi="黑体" w:cs="Times New Roman"/>
          <w:sz w:val="32"/>
          <w:szCs w:val="32"/>
        </w:rPr>
        <w:t>、用于模型</w:t>
      </w:r>
      <w:r w:rsidRPr="00275427">
        <w:rPr>
          <w:rFonts w:ascii="黑体" w:eastAsia="黑体" w:hAnsi="黑体" w:cs="Times New Roman" w:hint="eastAsia"/>
          <w:sz w:val="32"/>
          <w:szCs w:val="32"/>
        </w:rPr>
        <w:t>分析</w:t>
      </w:r>
      <w:r w:rsidRPr="00275427">
        <w:rPr>
          <w:rFonts w:ascii="黑体" w:eastAsia="黑体" w:hAnsi="黑体" w:cs="Times New Roman"/>
          <w:sz w:val="32"/>
          <w:szCs w:val="32"/>
        </w:rPr>
        <w:t>的数据来源</w:t>
      </w:r>
      <w:r w:rsidRPr="00275427">
        <w:rPr>
          <w:rFonts w:ascii="黑体" w:eastAsia="黑体" w:hAnsi="黑体" w:cs="Times New Roman" w:hint="eastAsia"/>
          <w:sz w:val="32"/>
          <w:szCs w:val="32"/>
        </w:rPr>
        <w:t>和质量</w:t>
      </w:r>
      <w:bookmarkEnd w:id="4"/>
    </w:p>
    <w:p w14:paraId="26B42BE9" w14:textId="77777777" w:rsidR="00275427" w:rsidRPr="00275427" w:rsidRDefault="00275427" w:rsidP="00275427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75427">
        <w:rPr>
          <w:rFonts w:ascii="Times New Roman" w:eastAsia="仿宋_GB2312" w:hAnsi="Times New Roman" w:cs="Times New Roman"/>
          <w:sz w:val="32"/>
          <w:szCs w:val="32"/>
        </w:rPr>
        <w:t>数据质量是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保证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模型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分析可靠性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的根本前提。推荐采用具有充分质量保证的实际研究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中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收集的数据进行模型分析。特殊情况下，研究者出于了解疾病进展过程、药物作用机理、初步评估药物效应等目的，也可采用药物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在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临床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实践中收集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lastRenderedPageBreak/>
        <w:t>的数据或文献报道的相关研究数据开展模型分析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考虑到该类数据的来源可能未经严格质量控制，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数据选择可能存在偏倚，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数据质量无法得到充分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保证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，基于该类数据开展的模型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分析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结果应谨慎解读。</w:t>
      </w:r>
    </w:p>
    <w:p w14:paraId="69055F96" w14:textId="77777777" w:rsidR="00275427" w:rsidRPr="00275427" w:rsidRDefault="00275427" w:rsidP="00275427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b/>
          <w:sz w:val="32"/>
          <w:szCs w:val="32"/>
        </w:rPr>
      </w:pPr>
      <w:r w:rsidRPr="00275427">
        <w:rPr>
          <w:rFonts w:ascii="Times New Roman" w:eastAsia="仿宋_GB2312" w:hAnsi="Times New Roman" w:cs="Times New Roman"/>
          <w:sz w:val="32"/>
          <w:szCs w:val="32"/>
        </w:rPr>
        <w:t>研究者应确保用于模型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分析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数据的真实性和可靠性。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同时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，对于可能影响重要决策的模型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分析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，研究者应确保纳入模型分析的数据量足够且具有代表性，以充分支持相应的研究目的。</w:t>
      </w:r>
      <w:r w:rsidRPr="00275427">
        <w:rPr>
          <w:rFonts w:eastAsia="仿宋_GB2312" w:hint="eastAsia"/>
          <w:sz w:val="32"/>
          <w:szCs w:val="32"/>
        </w:rPr>
        <w:t>用于</w:t>
      </w:r>
      <w:r w:rsidRPr="00275427">
        <w:rPr>
          <w:rFonts w:eastAsia="仿宋_GB2312"/>
          <w:sz w:val="32"/>
          <w:szCs w:val="32"/>
        </w:rPr>
        <w:t>模型</w:t>
      </w:r>
      <w:r w:rsidRPr="00275427">
        <w:rPr>
          <w:rFonts w:eastAsia="仿宋_GB2312" w:hint="eastAsia"/>
          <w:sz w:val="32"/>
          <w:szCs w:val="32"/>
        </w:rPr>
        <w:t>分析</w:t>
      </w:r>
      <w:r w:rsidRPr="00275427">
        <w:rPr>
          <w:rFonts w:eastAsia="仿宋_GB2312"/>
          <w:sz w:val="32"/>
          <w:szCs w:val="32"/>
        </w:rPr>
        <w:t>的</w:t>
      </w:r>
      <w:r w:rsidRPr="00275427">
        <w:rPr>
          <w:rFonts w:eastAsia="仿宋_GB2312" w:hint="eastAsia"/>
          <w:sz w:val="32"/>
          <w:szCs w:val="32"/>
        </w:rPr>
        <w:t>数据</w:t>
      </w:r>
      <w:proofErr w:type="gramStart"/>
      <w:r w:rsidRPr="00275427">
        <w:rPr>
          <w:rFonts w:eastAsia="仿宋_GB2312" w:hint="eastAsia"/>
          <w:sz w:val="32"/>
          <w:szCs w:val="32"/>
        </w:rPr>
        <w:t>量</w:t>
      </w:r>
      <w:r w:rsidRPr="00275427">
        <w:rPr>
          <w:rFonts w:eastAsia="仿宋_GB2312"/>
          <w:sz w:val="32"/>
          <w:szCs w:val="32"/>
        </w:rPr>
        <w:t>充分</w:t>
      </w:r>
      <w:proofErr w:type="gramEnd"/>
      <w:r w:rsidRPr="00275427">
        <w:rPr>
          <w:rFonts w:eastAsia="仿宋_GB2312" w:hint="eastAsia"/>
          <w:sz w:val="32"/>
          <w:szCs w:val="32"/>
        </w:rPr>
        <w:t>程度可</w:t>
      </w:r>
      <w:r w:rsidRPr="00275427">
        <w:rPr>
          <w:rFonts w:eastAsia="仿宋_GB2312"/>
          <w:sz w:val="32"/>
          <w:szCs w:val="32"/>
        </w:rPr>
        <w:t>直接影响相关研究结果的可靠程度。</w:t>
      </w:r>
    </w:p>
    <w:p w14:paraId="0E30E472" w14:textId="77777777" w:rsidR="00275427" w:rsidRPr="00275427" w:rsidRDefault="00275427" w:rsidP="00275427">
      <w:pPr>
        <w:spacing w:line="360" w:lineRule="auto"/>
        <w:ind w:firstLineChars="200" w:firstLine="640"/>
        <w:outlineLvl w:val="0"/>
        <w:rPr>
          <w:rFonts w:ascii="黑体" w:eastAsia="黑体" w:hAnsi="黑体" w:cs="Times New Roman"/>
          <w:sz w:val="32"/>
          <w:szCs w:val="32"/>
        </w:rPr>
      </w:pPr>
      <w:bookmarkStart w:id="5" w:name="_Toc46476606"/>
      <w:r w:rsidRPr="00275427">
        <w:rPr>
          <w:rFonts w:ascii="黑体" w:eastAsia="黑体" w:hAnsi="黑体" w:cs="Times New Roman" w:hint="eastAsia"/>
          <w:sz w:val="32"/>
          <w:szCs w:val="32"/>
        </w:rPr>
        <w:t>五</w:t>
      </w:r>
      <w:r w:rsidRPr="00275427">
        <w:rPr>
          <w:rFonts w:ascii="黑体" w:eastAsia="黑体" w:hAnsi="黑体" w:cs="Times New Roman"/>
          <w:sz w:val="32"/>
          <w:szCs w:val="32"/>
        </w:rPr>
        <w:t>、模型</w:t>
      </w:r>
      <w:r w:rsidRPr="00275427">
        <w:rPr>
          <w:rFonts w:ascii="黑体" w:eastAsia="黑体" w:hAnsi="黑体" w:cs="Times New Roman" w:hint="eastAsia"/>
          <w:sz w:val="32"/>
          <w:szCs w:val="32"/>
        </w:rPr>
        <w:t>分析</w:t>
      </w:r>
      <w:r w:rsidRPr="00275427">
        <w:rPr>
          <w:rFonts w:ascii="黑体" w:eastAsia="黑体" w:hAnsi="黑体" w:cs="Times New Roman"/>
          <w:sz w:val="32"/>
          <w:szCs w:val="32"/>
        </w:rPr>
        <w:t>的实施</w:t>
      </w:r>
      <w:bookmarkEnd w:id="5"/>
    </w:p>
    <w:p w14:paraId="04B8B2EC" w14:textId="77777777" w:rsidR="00275427" w:rsidRPr="00275427" w:rsidRDefault="00275427" w:rsidP="00275427">
      <w:pPr>
        <w:spacing w:line="360" w:lineRule="auto"/>
        <w:ind w:firstLineChars="200" w:firstLine="640"/>
        <w:outlineLvl w:val="1"/>
        <w:rPr>
          <w:rFonts w:ascii="楷体_GB2312" w:eastAsia="楷体_GB2312" w:hAnsi="Times New Roman" w:cs="Times New Roman"/>
          <w:sz w:val="32"/>
          <w:szCs w:val="32"/>
        </w:rPr>
      </w:pPr>
      <w:bookmarkStart w:id="6" w:name="_Toc46476607"/>
      <w:r w:rsidRPr="00275427">
        <w:rPr>
          <w:rFonts w:ascii="楷体_GB2312" w:eastAsia="楷体_GB2312" w:hAnsi="Times New Roman" w:cs="Times New Roman" w:hint="eastAsia"/>
          <w:sz w:val="32"/>
          <w:szCs w:val="32"/>
        </w:rPr>
        <w:t>（一）质量控制</w:t>
      </w:r>
      <w:bookmarkEnd w:id="6"/>
    </w:p>
    <w:p w14:paraId="3CB4C27B" w14:textId="77777777" w:rsidR="00275427" w:rsidRPr="00275427" w:rsidRDefault="00275427" w:rsidP="00275427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75427">
        <w:rPr>
          <w:rFonts w:ascii="Times New Roman" w:eastAsia="仿宋_GB2312" w:hAnsi="Times New Roman" w:cs="Times New Roman"/>
          <w:sz w:val="32"/>
          <w:szCs w:val="32"/>
        </w:rPr>
        <w:t>为确保基于模型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的分析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结果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回答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的科学问题准确可靠，研究者应对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分析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的全部过程进行严格的质量控制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。除常规质量控制要求外，还应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重点关注以下方面：</w:t>
      </w:r>
    </w:p>
    <w:p w14:paraId="7D95ABBE" w14:textId="77777777" w:rsidR="00275427" w:rsidRPr="00275427" w:rsidRDefault="00275427" w:rsidP="00275427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75427">
        <w:rPr>
          <w:rFonts w:ascii="Times New Roman" w:eastAsia="仿宋_GB2312" w:hAnsi="Times New Roman" w:cs="Times New Roman"/>
          <w:sz w:val="32"/>
          <w:szCs w:val="32"/>
        </w:rPr>
        <w:t>研究者应保证数据、分析流程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的完整性，确保可从最终报告的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分析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结果追溯到模型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分析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所用的原始数据库，保留稽查轨迹或过程操作轨迹。分析人员应接受过专业培训。相关软件应能满足相应的研究目的。</w:t>
      </w:r>
    </w:p>
    <w:p w14:paraId="71EA87AA" w14:textId="77777777" w:rsidR="00275427" w:rsidRPr="00275427" w:rsidRDefault="00275427" w:rsidP="00275427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75427">
        <w:rPr>
          <w:rFonts w:ascii="Times New Roman" w:eastAsia="仿宋_GB2312" w:hAnsi="Times New Roman" w:cs="Times New Roman"/>
          <w:sz w:val="32"/>
          <w:szCs w:val="32"/>
        </w:rPr>
        <w:t>为进一步确保模型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分析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的质量，建议由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未直接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参与分析的专业人员进行独立的审核，主要根据研究目的严格评估分析过程和结果的科学性。</w:t>
      </w:r>
    </w:p>
    <w:p w14:paraId="4D637779" w14:textId="77777777" w:rsidR="00275427" w:rsidRPr="00275427" w:rsidRDefault="00275427" w:rsidP="00275427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75427">
        <w:rPr>
          <w:rFonts w:ascii="Times New Roman" w:eastAsia="仿宋_GB2312" w:hAnsi="Times New Roman" w:cs="Times New Roman"/>
          <w:sz w:val="32"/>
          <w:szCs w:val="32"/>
        </w:rPr>
        <w:t>质量控制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的审核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包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括从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原始数据到最终数据集的生成、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lastRenderedPageBreak/>
        <w:t>模型描述、模型代码、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及其他相关分析代码（例如，诊断图代码、模拟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代码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等。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对于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分析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报告，应对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分析报告内容（包括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图和表格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）、归纳总结过程中涉及数据的完整性和准确性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进行审核，确保报告中记录的数值与软件输出的一致。</w:t>
      </w:r>
    </w:p>
    <w:p w14:paraId="7BEB3A64" w14:textId="77777777" w:rsidR="00275427" w:rsidRPr="00275427" w:rsidRDefault="00275427" w:rsidP="00275427">
      <w:pPr>
        <w:spacing w:line="360" w:lineRule="auto"/>
        <w:ind w:firstLineChars="200" w:firstLine="640"/>
        <w:outlineLvl w:val="1"/>
        <w:rPr>
          <w:rFonts w:ascii="楷体_GB2312" w:eastAsia="楷体_GB2312" w:hAnsi="Times New Roman" w:cs="Times New Roman"/>
          <w:sz w:val="32"/>
          <w:szCs w:val="32"/>
        </w:rPr>
      </w:pPr>
      <w:bookmarkStart w:id="7" w:name="_Toc46476608"/>
      <w:r w:rsidRPr="00275427">
        <w:rPr>
          <w:rFonts w:ascii="楷体_GB2312" w:eastAsia="楷体_GB2312" w:hAnsi="Times New Roman" w:cs="Times New Roman" w:hint="eastAsia"/>
          <w:sz w:val="32"/>
          <w:szCs w:val="32"/>
        </w:rPr>
        <w:t>（二）模型假设</w:t>
      </w:r>
      <w:bookmarkEnd w:id="7"/>
    </w:p>
    <w:p w14:paraId="0A2BFB94" w14:textId="77777777" w:rsidR="00275427" w:rsidRPr="00275427" w:rsidRDefault="00275427" w:rsidP="00275427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模型假设是模型分析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的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重要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部分。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需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关注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模型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假设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可能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带来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一定的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不确定性。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模型的假设应在符合生理学、药理学以及疾病进展基本特征的基础上提出，应具有科学性和合理性，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否则可能影响基于模型分析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获得的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相关结论的科学性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。通常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重要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的模型假设应由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包括模型分析的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专业人员、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疾病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领域专家、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统计学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家等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在内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的项目团队共同决策。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模型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分析中使用的假设，应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提供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完整清晰的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科学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依据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并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需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考虑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模型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假设对分析结果的影响。</w:t>
      </w:r>
    </w:p>
    <w:p w14:paraId="545F09F2" w14:textId="77777777" w:rsidR="00275427" w:rsidRPr="00275427" w:rsidRDefault="00275427" w:rsidP="00275427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75427">
        <w:rPr>
          <w:rFonts w:ascii="Times New Roman" w:eastAsia="仿宋_GB2312" w:hAnsi="Times New Roman" w:cs="Times New Roman"/>
          <w:sz w:val="32"/>
          <w:szCs w:val="32"/>
        </w:rPr>
        <w:t>模型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假设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的使用和评估应遵循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“学习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与确认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循环，以便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在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后续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试验中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对错误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假设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进行辨别。模型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分析结果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用于药物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研发的重要决策时，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建议明确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阐述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模型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假设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并特别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关注假设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的验证及其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可接受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性，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以降低错误假设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导致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决策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错误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的风险。</w:t>
      </w:r>
    </w:p>
    <w:p w14:paraId="5D0D770F" w14:textId="77777777" w:rsidR="00275427" w:rsidRPr="00275427" w:rsidRDefault="00275427" w:rsidP="00275427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通常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模型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假设可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采用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模型诊断、敏感性分析、或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常规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推理等方法进行验证。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对不能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基于已有数据或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通过后续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研究进行验证的假设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，通常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应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开展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适当的敏感性分析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评估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不同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假设对模型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分析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结果的影响。</w:t>
      </w:r>
    </w:p>
    <w:p w14:paraId="689D54BC" w14:textId="77777777" w:rsidR="00275427" w:rsidRPr="00275427" w:rsidRDefault="00275427" w:rsidP="00275427">
      <w:pPr>
        <w:spacing w:line="360" w:lineRule="auto"/>
        <w:ind w:firstLineChars="200" w:firstLine="640"/>
        <w:outlineLvl w:val="1"/>
        <w:rPr>
          <w:rFonts w:ascii="楷体_GB2312" w:eastAsia="楷体_GB2312" w:hAnsi="Times New Roman" w:cs="Times New Roman"/>
          <w:sz w:val="32"/>
          <w:szCs w:val="32"/>
        </w:rPr>
      </w:pPr>
      <w:bookmarkStart w:id="8" w:name="_Toc46476609"/>
      <w:r w:rsidRPr="00275427">
        <w:rPr>
          <w:rFonts w:ascii="楷体_GB2312" w:eastAsia="楷体_GB2312" w:hAnsi="Times New Roman" w:cs="Times New Roman" w:hint="eastAsia"/>
          <w:sz w:val="32"/>
          <w:szCs w:val="32"/>
        </w:rPr>
        <w:t>（三）模型</w:t>
      </w:r>
      <w:r w:rsidRPr="00275427">
        <w:rPr>
          <w:rFonts w:ascii="楷体_GB2312" w:eastAsia="楷体_GB2312" w:hAnsi="Times New Roman" w:cs="Times New Roman"/>
          <w:sz w:val="32"/>
          <w:szCs w:val="32"/>
        </w:rPr>
        <w:t>验证</w:t>
      </w:r>
      <w:bookmarkEnd w:id="8"/>
    </w:p>
    <w:p w14:paraId="76C8ABC7" w14:textId="77777777" w:rsidR="00275427" w:rsidRPr="00275427" w:rsidRDefault="00275427" w:rsidP="00275427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模型验证是对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所建模型的可靠性和稳健性进行评价的过程，是模型分析的重要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步骤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。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研究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者应基于模型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特点、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分析目的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选择合适的方法进行验证。每种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模型验证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方法具有相对的优势和不足，通常只能评价模型某一方面的特征，因此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建议采用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多种方法对模型进行综合评估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。模型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验证结果显示不合适的，建议重新建立模型或对模型进行优化。</w:t>
      </w:r>
    </w:p>
    <w:p w14:paraId="0B72D853" w14:textId="77777777" w:rsidR="00275427" w:rsidRPr="00275427" w:rsidRDefault="00275427" w:rsidP="00275427">
      <w:pPr>
        <w:spacing w:line="360" w:lineRule="auto"/>
        <w:ind w:firstLineChars="200" w:firstLine="640"/>
        <w:outlineLvl w:val="1"/>
        <w:rPr>
          <w:rFonts w:ascii="楷体_GB2312" w:eastAsia="楷体_GB2312" w:hAnsi="Times New Roman" w:cs="Times New Roman"/>
          <w:sz w:val="32"/>
          <w:szCs w:val="32"/>
        </w:rPr>
      </w:pPr>
      <w:bookmarkStart w:id="9" w:name="_Toc46476610"/>
      <w:r w:rsidRPr="00275427">
        <w:rPr>
          <w:rFonts w:ascii="楷体_GB2312" w:eastAsia="楷体_GB2312" w:hAnsi="Times New Roman" w:cs="Times New Roman" w:hint="eastAsia"/>
          <w:sz w:val="32"/>
          <w:szCs w:val="32"/>
        </w:rPr>
        <w:t>（四</w:t>
      </w:r>
      <w:r w:rsidRPr="00275427">
        <w:rPr>
          <w:rFonts w:ascii="楷体_GB2312" w:eastAsia="楷体_GB2312" w:hAnsi="Times New Roman" w:cs="Times New Roman"/>
          <w:sz w:val="32"/>
          <w:szCs w:val="32"/>
        </w:rPr>
        <w:t>）</w:t>
      </w:r>
      <w:r w:rsidRPr="00275427">
        <w:rPr>
          <w:rFonts w:ascii="楷体_GB2312" w:eastAsia="楷体_GB2312" w:hAnsi="Times New Roman" w:cs="Times New Roman" w:hint="eastAsia"/>
          <w:sz w:val="32"/>
          <w:szCs w:val="32"/>
        </w:rPr>
        <w:t>基于模型的分析计划</w:t>
      </w:r>
      <w:bookmarkEnd w:id="9"/>
    </w:p>
    <w:p w14:paraId="4FE19256" w14:textId="77777777" w:rsidR="00275427" w:rsidRPr="00275427" w:rsidRDefault="00275427" w:rsidP="00275427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建议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制定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模型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引导药物研发的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整体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计划，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包括拟定的临床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研究计划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拟收集的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数据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、以及模型分析计划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考虑药物</w:t>
      </w:r>
      <w:proofErr w:type="gramStart"/>
      <w:r w:rsidRPr="00275427">
        <w:rPr>
          <w:rFonts w:ascii="Times New Roman" w:eastAsia="仿宋_GB2312" w:hAnsi="Times New Roman" w:cs="Times New Roman"/>
          <w:sz w:val="32"/>
          <w:szCs w:val="32"/>
        </w:rPr>
        <w:t>研发进程</w:t>
      </w:r>
      <w:proofErr w:type="gramEnd"/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中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各阶段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模型分析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策略以及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需通过模型分析回答的问题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，并讨论各阶段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模型分析计划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之间以及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与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真实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临床研究计划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之间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的内在联系。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MIDD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计划可随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研究进程的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推进而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不断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完善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和更新，以适应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药物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研发不同阶段的研究目的。</w:t>
      </w:r>
    </w:p>
    <w:p w14:paraId="1BB7D133" w14:textId="77777777" w:rsidR="00275427" w:rsidRPr="00275427" w:rsidRDefault="00275427" w:rsidP="00275427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75427">
        <w:rPr>
          <w:rFonts w:ascii="Times New Roman" w:eastAsia="仿宋_GB2312" w:hAnsi="Times New Roman" w:cs="Times New Roman"/>
          <w:sz w:val="32"/>
          <w:szCs w:val="32"/>
        </w:rPr>
        <w:t>通常，药物研发早期的模型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分析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多数用于支持企业内部的研发决策（如：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剂量选择，研发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的继续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/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放弃），该类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分析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的实施情况由企业内部自行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评估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和决定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，可参考本指导原则的科学性考虑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。对于临床试验后期的模型分析，若拟作为药物注册上市的支持性证据，企业应提供充分证据证明模型分析的科学性和可靠性，相关资料中应包括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事先制定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的分析计划。</w:t>
      </w:r>
    </w:p>
    <w:p w14:paraId="75E150D7" w14:textId="77777777" w:rsidR="00275427" w:rsidRPr="00275427" w:rsidRDefault="00275427" w:rsidP="00275427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75427">
        <w:rPr>
          <w:rFonts w:ascii="Times New Roman" w:eastAsia="仿宋_GB2312" w:hAnsi="Times New Roman" w:cs="Times New Roman"/>
          <w:sz w:val="32"/>
          <w:szCs w:val="32"/>
        </w:rPr>
        <w:t>模型分析应有清晰的研究目的，建议基于研究目的制定相应的分析计划，包括但不限于数据分析计划和模型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模拟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计划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（表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1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）。分析过程中如需对分析计划进行修改，应保留修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lastRenderedPageBreak/>
        <w:t>改痕迹或历史版本，并对修改内容的科学性进行论证。</w:t>
      </w:r>
    </w:p>
    <w:p w14:paraId="5FE7349A" w14:textId="77777777" w:rsidR="00275427" w:rsidRPr="00275427" w:rsidRDefault="00275427" w:rsidP="00275427">
      <w:pPr>
        <w:spacing w:line="360" w:lineRule="auto"/>
        <w:ind w:firstLineChars="200" w:firstLine="640"/>
        <w:outlineLvl w:val="1"/>
        <w:rPr>
          <w:rFonts w:ascii="楷体_GB2312" w:eastAsia="楷体_GB2312" w:hAnsi="Times New Roman" w:cs="Times New Roman"/>
          <w:sz w:val="32"/>
          <w:szCs w:val="32"/>
        </w:rPr>
      </w:pPr>
      <w:bookmarkStart w:id="10" w:name="_Toc46476611"/>
      <w:r w:rsidRPr="00275427">
        <w:rPr>
          <w:rFonts w:ascii="楷体_GB2312" w:eastAsia="楷体_GB2312" w:hAnsi="Times New Roman" w:cs="Times New Roman" w:hint="eastAsia"/>
          <w:sz w:val="32"/>
          <w:szCs w:val="32"/>
        </w:rPr>
        <w:t>（五）基于模型的分析报告</w:t>
      </w:r>
      <w:bookmarkEnd w:id="10"/>
    </w:p>
    <w:p w14:paraId="43D9D262" w14:textId="77777777" w:rsidR="00275427" w:rsidRPr="00275427" w:rsidRDefault="00275427" w:rsidP="00275427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75427">
        <w:rPr>
          <w:rFonts w:ascii="Times New Roman" w:eastAsia="仿宋_GB2312" w:hAnsi="Times New Roman" w:cs="Times New Roman"/>
          <w:sz w:val="32"/>
          <w:szCs w:val="32"/>
        </w:rPr>
        <w:t>模型分析结果如拟作为药物注册上市的支持性证据，应提供完整的分析报告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（表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1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）。分析报告应提供足够详细的内容，确保药品监管部门可基于分析报告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准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确评估模型分析过程和结果，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并对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整个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分析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进行完整重复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，以确保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基于模型分析结果</w:t>
      </w:r>
      <w:proofErr w:type="gramStart"/>
      <w:r w:rsidRPr="00275427">
        <w:rPr>
          <w:rFonts w:ascii="Times New Roman" w:eastAsia="仿宋_GB2312" w:hAnsi="Times New Roman" w:cs="Times New Roman"/>
          <w:sz w:val="32"/>
          <w:szCs w:val="32"/>
        </w:rPr>
        <w:t>作出</w:t>
      </w:r>
      <w:proofErr w:type="gramEnd"/>
      <w:r w:rsidRPr="00275427">
        <w:rPr>
          <w:rFonts w:ascii="Times New Roman" w:eastAsia="仿宋_GB2312" w:hAnsi="Times New Roman" w:cs="Times New Roman"/>
          <w:sz w:val="32"/>
          <w:szCs w:val="32"/>
        </w:rPr>
        <w:t>的科学判断准确可靠。</w:t>
      </w:r>
    </w:p>
    <w:p w14:paraId="1668DCA9" w14:textId="77777777" w:rsidR="00275427" w:rsidRPr="00275427" w:rsidRDefault="00275427" w:rsidP="00275427">
      <w:pPr>
        <w:spacing w:line="360" w:lineRule="auto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275427">
        <w:rPr>
          <w:rFonts w:ascii="Times New Roman" w:eastAsia="仿宋_GB2312" w:hAnsi="Times New Roman" w:cs="Times New Roman"/>
          <w:sz w:val="32"/>
          <w:szCs w:val="32"/>
        </w:rPr>
        <w:t>表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1.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模型分析计划和分析报告的常用结构</w:t>
      </w:r>
    </w:p>
    <w:tbl>
      <w:tblPr>
        <w:tblStyle w:val="13"/>
        <w:tblW w:w="5000" w:type="pct"/>
        <w:tblLook w:val="04A0" w:firstRow="1" w:lastRow="0" w:firstColumn="1" w:lastColumn="0" w:noHBand="0" w:noVBand="1"/>
      </w:tblPr>
      <w:tblGrid>
        <w:gridCol w:w="4151"/>
        <w:gridCol w:w="4151"/>
      </w:tblGrid>
      <w:tr w:rsidR="00275427" w:rsidRPr="00275427" w14:paraId="53372DBF" w14:textId="77777777" w:rsidTr="00712C32">
        <w:tc>
          <w:tcPr>
            <w:tcW w:w="2500" w:type="pct"/>
          </w:tcPr>
          <w:p w14:paraId="4FE5F7D1" w14:textId="77777777" w:rsidR="00275427" w:rsidRPr="00275427" w:rsidRDefault="00275427" w:rsidP="00275427">
            <w:pPr>
              <w:spacing w:line="360" w:lineRule="auto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275427">
              <w:rPr>
                <w:rFonts w:ascii="Times New Roman" w:eastAsia="仿宋_GB2312" w:hAnsi="Times New Roman" w:cs="Times New Roman"/>
                <w:sz w:val="32"/>
                <w:szCs w:val="32"/>
              </w:rPr>
              <w:t>分析计划</w:t>
            </w:r>
          </w:p>
        </w:tc>
        <w:tc>
          <w:tcPr>
            <w:tcW w:w="2500" w:type="pct"/>
          </w:tcPr>
          <w:p w14:paraId="4460DE26" w14:textId="77777777" w:rsidR="00275427" w:rsidRPr="00275427" w:rsidRDefault="00275427" w:rsidP="00275427">
            <w:pPr>
              <w:spacing w:line="360" w:lineRule="auto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275427">
              <w:rPr>
                <w:rFonts w:ascii="Times New Roman" w:eastAsia="仿宋_GB2312" w:hAnsi="Times New Roman" w:cs="Times New Roman"/>
                <w:sz w:val="32"/>
                <w:szCs w:val="32"/>
              </w:rPr>
              <w:t>分析报告</w:t>
            </w:r>
          </w:p>
        </w:tc>
      </w:tr>
      <w:tr w:rsidR="00275427" w:rsidRPr="00275427" w14:paraId="58C7EFB8" w14:textId="77777777" w:rsidTr="00712C32">
        <w:tc>
          <w:tcPr>
            <w:tcW w:w="2500" w:type="pct"/>
          </w:tcPr>
          <w:p w14:paraId="06E2DF58" w14:textId="77777777" w:rsidR="00275427" w:rsidRPr="00275427" w:rsidRDefault="00275427" w:rsidP="00275427">
            <w:pPr>
              <w:numPr>
                <w:ilvl w:val="0"/>
                <w:numId w:val="26"/>
              </w:numPr>
              <w:spacing w:line="360" w:lineRule="auto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275427">
              <w:rPr>
                <w:rFonts w:ascii="Times New Roman" w:eastAsia="仿宋_GB2312" w:hAnsi="Times New Roman" w:cs="Times New Roman"/>
                <w:sz w:val="32"/>
                <w:szCs w:val="32"/>
              </w:rPr>
              <w:t>背景</w:t>
            </w:r>
            <w:r w:rsidRPr="00275427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（药物</w:t>
            </w:r>
            <w:r w:rsidRPr="00275427">
              <w:rPr>
                <w:rFonts w:ascii="Times New Roman" w:eastAsia="仿宋_GB2312" w:hAnsi="Times New Roman" w:cs="Times New Roman"/>
                <w:sz w:val="32"/>
                <w:szCs w:val="32"/>
              </w:rPr>
              <w:t>背景、疾病背景、前期研究</w:t>
            </w:r>
            <w:r w:rsidRPr="00275427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概要，</w:t>
            </w:r>
            <w:r w:rsidRPr="00275427">
              <w:rPr>
                <w:rFonts w:ascii="Times New Roman" w:eastAsia="仿宋_GB2312" w:hAnsi="Times New Roman" w:cs="Times New Roman"/>
                <w:sz w:val="32"/>
                <w:szCs w:val="32"/>
              </w:rPr>
              <w:t>等）</w:t>
            </w:r>
          </w:p>
          <w:p w14:paraId="489ED61C" w14:textId="77777777" w:rsidR="00275427" w:rsidRPr="00275427" w:rsidRDefault="00275427" w:rsidP="00275427">
            <w:pPr>
              <w:numPr>
                <w:ilvl w:val="0"/>
                <w:numId w:val="26"/>
              </w:numPr>
              <w:spacing w:line="360" w:lineRule="auto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275427">
              <w:rPr>
                <w:rFonts w:ascii="Times New Roman" w:eastAsia="仿宋_GB2312" w:hAnsi="Times New Roman" w:cs="Times New Roman"/>
                <w:sz w:val="32"/>
                <w:szCs w:val="32"/>
              </w:rPr>
              <w:t>目的</w:t>
            </w:r>
            <w:r w:rsidRPr="00275427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（模型分析</w:t>
            </w:r>
            <w:r w:rsidRPr="00275427">
              <w:rPr>
                <w:rFonts w:ascii="Times New Roman" w:eastAsia="仿宋_GB2312" w:hAnsi="Times New Roman" w:cs="Times New Roman"/>
                <w:sz w:val="32"/>
                <w:szCs w:val="32"/>
              </w:rPr>
              <w:t>目的）</w:t>
            </w:r>
          </w:p>
          <w:p w14:paraId="1088D148" w14:textId="77777777" w:rsidR="00275427" w:rsidRPr="00275427" w:rsidRDefault="00275427" w:rsidP="00275427">
            <w:pPr>
              <w:numPr>
                <w:ilvl w:val="0"/>
                <w:numId w:val="26"/>
              </w:numPr>
              <w:spacing w:line="360" w:lineRule="auto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275427">
              <w:rPr>
                <w:rFonts w:ascii="Times New Roman" w:eastAsia="仿宋_GB2312" w:hAnsi="Times New Roman" w:cs="Times New Roman"/>
                <w:sz w:val="32"/>
                <w:szCs w:val="32"/>
              </w:rPr>
              <w:t>研究概述</w:t>
            </w:r>
            <w:r w:rsidRPr="00275427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（包括与分析数据相关的研究设计、</w:t>
            </w:r>
            <w:r w:rsidRPr="00275427">
              <w:rPr>
                <w:rFonts w:ascii="Times New Roman" w:eastAsia="仿宋_GB2312" w:hAnsi="Times New Roman" w:cs="Times New Roman"/>
                <w:sz w:val="32"/>
                <w:szCs w:val="32"/>
              </w:rPr>
              <w:t>用于</w:t>
            </w:r>
            <w:r w:rsidRPr="00275427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暴露量</w:t>
            </w:r>
            <w:r w:rsidRPr="00275427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-</w:t>
            </w:r>
            <w:r w:rsidRPr="00275427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反应关系</w:t>
            </w:r>
            <w:r w:rsidRPr="00275427">
              <w:rPr>
                <w:rFonts w:ascii="Times New Roman" w:eastAsia="仿宋_GB2312" w:hAnsi="Times New Roman" w:cs="Times New Roman"/>
                <w:sz w:val="32"/>
                <w:szCs w:val="32"/>
              </w:rPr>
              <w:t>分析的暴露</w:t>
            </w:r>
            <w:r w:rsidRPr="00275427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量</w:t>
            </w:r>
            <w:r w:rsidRPr="00275427">
              <w:rPr>
                <w:rFonts w:ascii="Times New Roman" w:eastAsia="仿宋_GB2312" w:hAnsi="Times New Roman" w:cs="Times New Roman"/>
                <w:sz w:val="32"/>
                <w:szCs w:val="32"/>
              </w:rPr>
              <w:t>参数</w:t>
            </w:r>
            <w:r w:rsidRPr="00275427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、</w:t>
            </w:r>
            <w:r w:rsidRPr="00275427">
              <w:rPr>
                <w:rFonts w:ascii="Times New Roman" w:eastAsia="仿宋_GB2312" w:hAnsi="Times New Roman" w:cs="Times New Roman"/>
                <w:sz w:val="32"/>
                <w:szCs w:val="32"/>
              </w:rPr>
              <w:t>疗效和安全性终点</w:t>
            </w:r>
            <w:r w:rsidRPr="00275427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，如适用）</w:t>
            </w:r>
          </w:p>
          <w:p w14:paraId="6BD17A37" w14:textId="77777777" w:rsidR="00275427" w:rsidRPr="00275427" w:rsidRDefault="00275427" w:rsidP="00275427">
            <w:pPr>
              <w:numPr>
                <w:ilvl w:val="0"/>
                <w:numId w:val="26"/>
              </w:numPr>
              <w:spacing w:line="360" w:lineRule="auto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275427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分析用</w:t>
            </w:r>
            <w:r w:rsidRPr="00275427">
              <w:rPr>
                <w:rFonts w:ascii="Times New Roman" w:eastAsia="仿宋_GB2312" w:hAnsi="Times New Roman" w:cs="Times New Roman"/>
                <w:sz w:val="32"/>
                <w:szCs w:val="32"/>
              </w:rPr>
              <w:t>数据</w:t>
            </w:r>
            <w:r w:rsidRPr="00275427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（数据内容</w:t>
            </w:r>
            <w:r w:rsidRPr="00275427">
              <w:rPr>
                <w:rFonts w:ascii="Times New Roman" w:eastAsia="仿宋_GB2312" w:hAnsi="Times New Roman" w:cs="Times New Roman"/>
                <w:sz w:val="32"/>
                <w:szCs w:val="32"/>
              </w:rPr>
              <w:t>、来源、处理方法、数据量，等）</w:t>
            </w:r>
          </w:p>
          <w:p w14:paraId="5E4A7F9F" w14:textId="77777777" w:rsidR="00275427" w:rsidRPr="00275427" w:rsidRDefault="00275427" w:rsidP="00275427">
            <w:pPr>
              <w:numPr>
                <w:ilvl w:val="0"/>
                <w:numId w:val="26"/>
              </w:numPr>
              <w:spacing w:line="360" w:lineRule="auto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275427">
              <w:rPr>
                <w:rFonts w:ascii="Times New Roman" w:eastAsia="仿宋_GB2312" w:hAnsi="Times New Roman" w:cs="Times New Roman"/>
                <w:sz w:val="32"/>
                <w:szCs w:val="32"/>
              </w:rPr>
              <w:t>分析方法</w:t>
            </w:r>
            <w:r w:rsidRPr="00275427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（</w:t>
            </w:r>
            <w:r w:rsidRPr="00275427">
              <w:rPr>
                <w:rFonts w:ascii="Times New Roman" w:eastAsia="仿宋_GB2312" w:hAnsi="Times New Roman" w:cs="Times New Roman"/>
                <w:sz w:val="32"/>
                <w:szCs w:val="32"/>
              </w:rPr>
              <w:t>分析假设</w:t>
            </w:r>
            <w:r w:rsidRPr="00275427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、建模</w:t>
            </w:r>
            <w:r w:rsidRPr="00275427">
              <w:rPr>
                <w:rFonts w:ascii="Times New Roman" w:eastAsia="仿宋_GB2312" w:hAnsi="Times New Roman" w:cs="Times New Roman"/>
                <w:sz w:val="32"/>
                <w:szCs w:val="32"/>
              </w:rPr>
              <w:t>方法</w:t>
            </w:r>
            <w:r w:rsidRPr="00275427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、验证</w:t>
            </w:r>
            <w:r w:rsidRPr="00275427">
              <w:rPr>
                <w:rFonts w:ascii="Times New Roman" w:eastAsia="仿宋_GB2312" w:hAnsi="Times New Roman" w:cs="Times New Roman"/>
                <w:sz w:val="32"/>
                <w:szCs w:val="32"/>
              </w:rPr>
              <w:t>方法、</w:t>
            </w:r>
            <w:r w:rsidRPr="00275427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模拟</w:t>
            </w:r>
            <w:r w:rsidRPr="00275427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lastRenderedPageBreak/>
              <w:t>方法，</w:t>
            </w:r>
            <w:r w:rsidRPr="00275427">
              <w:rPr>
                <w:rFonts w:ascii="Times New Roman" w:eastAsia="仿宋_GB2312" w:hAnsi="Times New Roman" w:cs="Times New Roman"/>
                <w:sz w:val="32"/>
                <w:szCs w:val="32"/>
              </w:rPr>
              <w:t>等</w:t>
            </w:r>
            <w:r w:rsidRPr="00275427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）</w:t>
            </w:r>
          </w:p>
          <w:p w14:paraId="6B0EE97A" w14:textId="77777777" w:rsidR="00275427" w:rsidRPr="00275427" w:rsidRDefault="00275427" w:rsidP="00275427">
            <w:pPr>
              <w:spacing w:line="360" w:lineRule="auto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275427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参考文献</w:t>
            </w:r>
          </w:p>
        </w:tc>
        <w:tc>
          <w:tcPr>
            <w:tcW w:w="2500" w:type="pct"/>
          </w:tcPr>
          <w:p w14:paraId="361FCAAF" w14:textId="77777777" w:rsidR="00275427" w:rsidRPr="00275427" w:rsidRDefault="00275427" w:rsidP="00275427">
            <w:pPr>
              <w:numPr>
                <w:ilvl w:val="0"/>
                <w:numId w:val="27"/>
              </w:numPr>
              <w:spacing w:line="360" w:lineRule="auto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275427">
              <w:rPr>
                <w:rFonts w:ascii="Times New Roman" w:eastAsia="仿宋_GB2312" w:hAnsi="Times New Roman" w:cs="Times New Roman"/>
                <w:sz w:val="32"/>
                <w:szCs w:val="32"/>
              </w:rPr>
              <w:lastRenderedPageBreak/>
              <w:t>摘要</w:t>
            </w:r>
          </w:p>
          <w:p w14:paraId="7CAF5BA2" w14:textId="77777777" w:rsidR="00275427" w:rsidRPr="00275427" w:rsidRDefault="00275427" w:rsidP="00275427">
            <w:pPr>
              <w:numPr>
                <w:ilvl w:val="0"/>
                <w:numId w:val="27"/>
              </w:numPr>
              <w:spacing w:line="360" w:lineRule="auto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275427">
              <w:rPr>
                <w:rFonts w:ascii="Times New Roman" w:eastAsia="仿宋_GB2312" w:hAnsi="Times New Roman" w:cs="Times New Roman"/>
                <w:sz w:val="32"/>
                <w:szCs w:val="32"/>
              </w:rPr>
              <w:t>背景</w:t>
            </w:r>
            <w:r w:rsidRPr="00275427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（药物</w:t>
            </w:r>
            <w:r w:rsidRPr="00275427">
              <w:rPr>
                <w:rFonts w:ascii="Times New Roman" w:eastAsia="仿宋_GB2312" w:hAnsi="Times New Roman" w:cs="Times New Roman"/>
                <w:sz w:val="32"/>
                <w:szCs w:val="32"/>
              </w:rPr>
              <w:t>背景、疾病背景、前期研究</w:t>
            </w:r>
            <w:r w:rsidRPr="00275427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概要，</w:t>
            </w:r>
            <w:r w:rsidRPr="00275427">
              <w:rPr>
                <w:rFonts w:ascii="Times New Roman" w:eastAsia="仿宋_GB2312" w:hAnsi="Times New Roman" w:cs="Times New Roman"/>
                <w:sz w:val="32"/>
                <w:szCs w:val="32"/>
              </w:rPr>
              <w:t>等）</w:t>
            </w:r>
          </w:p>
          <w:p w14:paraId="6E5B61AA" w14:textId="77777777" w:rsidR="00275427" w:rsidRPr="00275427" w:rsidRDefault="00275427" w:rsidP="00275427">
            <w:pPr>
              <w:numPr>
                <w:ilvl w:val="0"/>
                <w:numId w:val="27"/>
              </w:numPr>
              <w:spacing w:line="360" w:lineRule="auto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275427">
              <w:rPr>
                <w:rFonts w:ascii="Times New Roman" w:eastAsia="仿宋_GB2312" w:hAnsi="Times New Roman" w:cs="Times New Roman"/>
                <w:sz w:val="32"/>
                <w:szCs w:val="32"/>
              </w:rPr>
              <w:t>目的</w:t>
            </w:r>
            <w:r w:rsidRPr="00275427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（模型分析</w:t>
            </w:r>
            <w:r w:rsidRPr="00275427">
              <w:rPr>
                <w:rFonts w:ascii="Times New Roman" w:eastAsia="仿宋_GB2312" w:hAnsi="Times New Roman" w:cs="Times New Roman"/>
                <w:sz w:val="32"/>
                <w:szCs w:val="32"/>
              </w:rPr>
              <w:t>目的）</w:t>
            </w:r>
          </w:p>
          <w:p w14:paraId="42BEB4DD" w14:textId="77777777" w:rsidR="00275427" w:rsidRPr="00275427" w:rsidRDefault="00275427" w:rsidP="00275427">
            <w:pPr>
              <w:numPr>
                <w:ilvl w:val="0"/>
                <w:numId w:val="27"/>
              </w:numPr>
              <w:spacing w:line="360" w:lineRule="auto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275427">
              <w:rPr>
                <w:rFonts w:ascii="Times New Roman" w:eastAsia="仿宋_GB2312" w:hAnsi="Times New Roman" w:cs="Times New Roman"/>
                <w:sz w:val="32"/>
                <w:szCs w:val="32"/>
              </w:rPr>
              <w:t>研究概述</w:t>
            </w:r>
            <w:r w:rsidRPr="00275427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（同分析计划）</w:t>
            </w:r>
          </w:p>
          <w:p w14:paraId="292D50BD" w14:textId="77777777" w:rsidR="00275427" w:rsidRPr="00275427" w:rsidRDefault="00275427" w:rsidP="00275427">
            <w:pPr>
              <w:numPr>
                <w:ilvl w:val="0"/>
                <w:numId w:val="27"/>
              </w:numPr>
              <w:spacing w:line="360" w:lineRule="auto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275427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分析用</w:t>
            </w:r>
            <w:r w:rsidRPr="00275427">
              <w:rPr>
                <w:rFonts w:ascii="Times New Roman" w:eastAsia="仿宋_GB2312" w:hAnsi="Times New Roman" w:cs="Times New Roman"/>
                <w:sz w:val="32"/>
                <w:szCs w:val="32"/>
              </w:rPr>
              <w:t>数据</w:t>
            </w:r>
            <w:r w:rsidRPr="00275427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（数据内容</w:t>
            </w:r>
            <w:r w:rsidRPr="00275427">
              <w:rPr>
                <w:rFonts w:ascii="Times New Roman" w:eastAsia="仿宋_GB2312" w:hAnsi="Times New Roman" w:cs="Times New Roman"/>
                <w:sz w:val="32"/>
                <w:szCs w:val="32"/>
              </w:rPr>
              <w:t>、来源、处理方法、数据量，等）</w:t>
            </w:r>
          </w:p>
          <w:p w14:paraId="4A7F1CF4" w14:textId="77777777" w:rsidR="00275427" w:rsidRPr="00275427" w:rsidRDefault="00275427" w:rsidP="00275427">
            <w:pPr>
              <w:numPr>
                <w:ilvl w:val="0"/>
                <w:numId w:val="27"/>
              </w:numPr>
              <w:spacing w:line="360" w:lineRule="auto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275427">
              <w:rPr>
                <w:rFonts w:ascii="Times New Roman" w:eastAsia="仿宋_GB2312" w:hAnsi="Times New Roman" w:cs="Times New Roman"/>
                <w:sz w:val="32"/>
                <w:szCs w:val="32"/>
              </w:rPr>
              <w:t>分析方法</w:t>
            </w:r>
            <w:r w:rsidRPr="00275427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（</w:t>
            </w:r>
            <w:r w:rsidRPr="00275427">
              <w:rPr>
                <w:rFonts w:ascii="Times New Roman" w:eastAsia="仿宋_GB2312" w:hAnsi="Times New Roman" w:cs="Times New Roman"/>
                <w:sz w:val="32"/>
                <w:szCs w:val="32"/>
              </w:rPr>
              <w:t>分析假设</w:t>
            </w:r>
            <w:r w:rsidRPr="00275427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、建模</w:t>
            </w:r>
            <w:r w:rsidRPr="00275427">
              <w:rPr>
                <w:rFonts w:ascii="Times New Roman" w:eastAsia="仿宋_GB2312" w:hAnsi="Times New Roman" w:cs="Times New Roman"/>
                <w:sz w:val="32"/>
                <w:szCs w:val="32"/>
              </w:rPr>
              <w:t>方法、</w:t>
            </w:r>
            <w:r w:rsidRPr="00275427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验证</w:t>
            </w:r>
            <w:r w:rsidRPr="00275427">
              <w:rPr>
                <w:rFonts w:ascii="Times New Roman" w:eastAsia="仿宋_GB2312" w:hAnsi="Times New Roman" w:cs="Times New Roman"/>
                <w:sz w:val="32"/>
                <w:szCs w:val="32"/>
              </w:rPr>
              <w:t>方法、</w:t>
            </w:r>
            <w:r w:rsidRPr="00275427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模拟方法，等）</w:t>
            </w:r>
          </w:p>
          <w:p w14:paraId="0986A29F" w14:textId="77777777" w:rsidR="00275427" w:rsidRPr="00275427" w:rsidRDefault="00275427" w:rsidP="00275427">
            <w:pPr>
              <w:numPr>
                <w:ilvl w:val="0"/>
                <w:numId w:val="27"/>
              </w:numPr>
              <w:spacing w:line="360" w:lineRule="auto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275427">
              <w:rPr>
                <w:rFonts w:ascii="Times New Roman" w:eastAsia="仿宋_GB2312" w:hAnsi="Times New Roman" w:cs="Times New Roman"/>
                <w:sz w:val="32"/>
                <w:szCs w:val="32"/>
              </w:rPr>
              <w:t>结果</w:t>
            </w:r>
            <w:r w:rsidRPr="00275427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（模型</w:t>
            </w:r>
            <w:r w:rsidRPr="00275427">
              <w:rPr>
                <w:rFonts w:ascii="Times New Roman" w:eastAsia="仿宋_GB2312" w:hAnsi="Times New Roman" w:cs="Times New Roman"/>
                <w:sz w:val="32"/>
                <w:szCs w:val="32"/>
              </w:rPr>
              <w:t>结果、</w:t>
            </w:r>
            <w:r w:rsidRPr="00275427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模型</w:t>
            </w:r>
            <w:r w:rsidRPr="00275427">
              <w:rPr>
                <w:rFonts w:ascii="Times New Roman" w:eastAsia="仿宋_GB2312" w:hAnsi="Times New Roman" w:cs="Times New Roman"/>
                <w:sz w:val="32"/>
                <w:szCs w:val="32"/>
              </w:rPr>
              <w:t>验证、</w:t>
            </w:r>
            <w:r w:rsidRPr="00275427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模型</w:t>
            </w:r>
            <w:r w:rsidRPr="00275427">
              <w:rPr>
                <w:rFonts w:ascii="Times New Roman" w:eastAsia="仿宋_GB2312" w:hAnsi="Times New Roman" w:cs="Times New Roman"/>
                <w:sz w:val="32"/>
                <w:szCs w:val="32"/>
              </w:rPr>
              <w:t>应用，等）</w:t>
            </w:r>
          </w:p>
          <w:p w14:paraId="0D196968" w14:textId="77777777" w:rsidR="00275427" w:rsidRPr="00275427" w:rsidRDefault="00275427" w:rsidP="00275427">
            <w:pPr>
              <w:numPr>
                <w:ilvl w:val="0"/>
                <w:numId w:val="27"/>
              </w:numPr>
              <w:spacing w:line="360" w:lineRule="auto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275427">
              <w:rPr>
                <w:rFonts w:ascii="Times New Roman" w:eastAsia="仿宋_GB2312" w:hAnsi="Times New Roman" w:cs="Times New Roman"/>
                <w:sz w:val="32"/>
                <w:szCs w:val="32"/>
              </w:rPr>
              <w:lastRenderedPageBreak/>
              <w:t>讨论</w:t>
            </w:r>
            <w:r w:rsidRPr="00275427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（对模型</w:t>
            </w:r>
            <w:r w:rsidRPr="00275427">
              <w:rPr>
                <w:rFonts w:ascii="Times New Roman" w:eastAsia="仿宋_GB2312" w:hAnsi="Times New Roman" w:cs="Times New Roman"/>
                <w:sz w:val="32"/>
                <w:szCs w:val="32"/>
              </w:rPr>
              <w:t>分析结果、</w:t>
            </w:r>
            <w:r w:rsidRPr="00275427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应用</w:t>
            </w:r>
            <w:r w:rsidRPr="00275427">
              <w:rPr>
                <w:rFonts w:ascii="Times New Roman" w:eastAsia="仿宋_GB2312" w:hAnsi="Times New Roman" w:cs="Times New Roman"/>
                <w:sz w:val="32"/>
                <w:szCs w:val="32"/>
              </w:rPr>
              <w:t>等</w:t>
            </w:r>
            <w:r w:rsidRPr="00275427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进行</w:t>
            </w:r>
            <w:r w:rsidRPr="00275427">
              <w:rPr>
                <w:rFonts w:ascii="Times New Roman" w:eastAsia="仿宋_GB2312" w:hAnsi="Times New Roman" w:cs="Times New Roman"/>
                <w:sz w:val="32"/>
                <w:szCs w:val="32"/>
              </w:rPr>
              <w:t>解释）</w:t>
            </w:r>
          </w:p>
          <w:p w14:paraId="22ED84BD" w14:textId="77777777" w:rsidR="00275427" w:rsidRPr="00275427" w:rsidRDefault="00275427" w:rsidP="00275427">
            <w:pPr>
              <w:numPr>
                <w:ilvl w:val="0"/>
                <w:numId w:val="27"/>
              </w:numPr>
              <w:spacing w:line="360" w:lineRule="auto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275427">
              <w:rPr>
                <w:rFonts w:ascii="Times New Roman" w:eastAsia="仿宋_GB2312" w:hAnsi="Times New Roman" w:cs="Times New Roman"/>
                <w:sz w:val="32"/>
                <w:szCs w:val="32"/>
              </w:rPr>
              <w:t>结论</w:t>
            </w:r>
          </w:p>
          <w:p w14:paraId="0D0A04DB" w14:textId="77777777" w:rsidR="00275427" w:rsidRPr="00275427" w:rsidRDefault="00275427" w:rsidP="00275427">
            <w:pPr>
              <w:spacing w:line="360" w:lineRule="auto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275427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参考文献</w:t>
            </w:r>
          </w:p>
          <w:p w14:paraId="5468EFE4" w14:textId="77777777" w:rsidR="00275427" w:rsidRPr="00275427" w:rsidRDefault="00275427" w:rsidP="00275427">
            <w:pPr>
              <w:spacing w:line="360" w:lineRule="auto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275427">
              <w:rPr>
                <w:rFonts w:ascii="Times New Roman" w:eastAsia="仿宋_GB2312" w:hAnsi="Times New Roman" w:cs="Times New Roman"/>
                <w:sz w:val="32"/>
                <w:szCs w:val="32"/>
              </w:rPr>
              <w:t>附录</w:t>
            </w:r>
          </w:p>
        </w:tc>
      </w:tr>
    </w:tbl>
    <w:p w14:paraId="09444348" w14:textId="77777777" w:rsidR="00275427" w:rsidRPr="00275427" w:rsidRDefault="00275427" w:rsidP="00275427">
      <w:pPr>
        <w:spacing w:line="360" w:lineRule="auto"/>
        <w:ind w:firstLineChars="200" w:firstLine="640"/>
        <w:outlineLvl w:val="0"/>
        <w:rPr>
          <w:rFonts w:ascii="黑体" w:eastAsia="黑体" w:hAnsi="黑体" w:cs="Times New Roman"/>
          <w:sz w:val="32"/>
          <w:szCs w:val="32"/>
        </w:rPr>
      </w:pPr>
      <w:bookmarkStart w:id="11" w:name="_Toc46476612"/>
      <w:r w:rsidRPr="00275427">
        <w:rPr>
          <w:rFonts w:ascii="黑体" w:eastAsia="黑体" w:hAnsi="黑体" w:cs="Times New Roman" w:hint="eastAsia"/>
          <w:sz w:val="32"/>
          <w:szCs w:val="32"/>
        </w:rPr>
        <w:lastRenderedPageBreak/>
        <w:t>六</w:t>
      </w:r>
      <w:r w:rsidRPr="00275427">
        <w:rPr>
          <w:rFonts w:ascii="黑体" w:eastAsia="黑体" w:hAnsi="黑体" w:cs="Times New Roman"/>
          <w:sz w:val="32"/>
          <w:szCs w:val="32"/>
        </w:rPr>
        <w:t>、监管考虑</w:t>
      </w:r>
      <w:bookmarkEnd w:id="11"/>
    </w:p>
    <w:p w14:paraId="1AD5E80A" w14:textId="77777777" w:rsidR="00275427" w:rsidRPr="00275427" w:rsidRDefault="00275427" w:rsidP="00275427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已有药物研发经验表明，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MIDD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对药物研发决策的制定具有指导意义。在满足药品申报相关要求的前提下，鼓励相关研究人员提高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MIDD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意识，科学运用模型分析方法指导药物研发，提高研发效率。但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是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，研究者需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充分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认识到模型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分析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可能存在的不确定性，基于模型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分析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结果制定相关决策时，应综合评估获益风险比，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并承担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相应风险。</w:t>
      </w:r>
    </w:p>
    <w:p w14:paraId="1B339B08" w14:textId="77777777" w:rsidR="00275427" w:rsidRPr="00275427" w:rsidRDefault="00275427" w:rsidP="00275427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75427">
        <w:rPr>
          <w:rFonts w:ascii="Times New Roman" w:eastAsia="仿宋_GB2312" w:hAnsi="Times New Roman" w:cs="Times New Roman"/>
          <w:sz w:val="32"/>
          <w:szCs w:val="32"/>
        </w:rPr>
        <w:t>MIDD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的应用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范围非常广泛，包含的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定量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模型种类较多。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其中一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部分模型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在国际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药品监管决策中应用较多，具有比较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成熟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的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应用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经验。采用该类模型进行分析的结果，在满足一定条件的情况下（包括但不限于模型分析符合相关指导原则要求），可考虑作为药物申报时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对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某些问题的支持性证据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研究者应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确保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用于模型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分析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的数据充足，并对模型进行充分验证，确保模型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分析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的科学性和可靠性。另外，还有一部分模型应用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经验相对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较少，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对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采用该类模型进行分析的结果需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关注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其不确定性，建议谨慎解读。</w:t>
      </w:r>
    </w:p>
    <w:p w14:paraId="25CF3BC1" w14:textId="77777777" w:rsidR="00275427" w:rsidRPr="00275427" w:rsidRDefault="00275427" w:rsidP="00275427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75427">
        <w:rPr>
          <w:rFonts w:ascii="Times New Roman" w:eastAsia="仿宋_GB2312" w:hAnsi="Times New Roman" w:cs="Times New Roman"/>
          <w:sz w:val="32"/>
          <w:szCs w:val="32"/>
        </w:rPr>
        <w:t>通常，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基于模型的分析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在药物注册中的适用情况和</w:t>
      </w:r>
      <w:proofErr w:type="gramStart"/>
      <w:r w:rsidRPr="00275427">
        <w:rPr>
          <w:rFonts w:ascii="Times New Roman" w:eastAsia="仿宋_GB2312" w:hAnsi="Times New Roman" w:cs="Times New Roman"/>
          <w:sz w:val="32"/>
          <w:szCs w:val="32"/>
        </w:rPr>
        <w:t>可</w:t>
      </w:r>
      <w:proofErr w:type="gramEnd"/>
      <w:r w:rsidRPr="00275427">
        <w:rPr>
          <w:rFonts w:ascii="Times New Roman" w:eastAsia="仿宋_GB2312" w:hAnsi="Times New Roman" w:cs="Times New Roman"/>
          <w:sz w:val="32"/>
          <w:szCs w:val="32"/>
        </w:rPr>
        <w:t>接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lastRenderedPageBreak/>
        <w:t>受度等，需基于具体品种情况进行个案讨论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研究者应基于药物特征和模型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分析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目的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，对相关问题的科学合理性进行充分论证，包括但不限于：用于模型分析的数据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的代表性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和充分性、模型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分析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过程和结果的科学性、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模型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假设的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合理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性、研究结论对相关决策的适用性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等。特殊情况下，可与监管机构沟通。</w:t>
      </w:r>
    </w:p>
    <w:p w14:paraId="1A341749" w14:textId="77777777" w:rsidR="00275427" w:rsidRPr="00275427" w:rsidRDefault="00275427" w:rsidP="00275427">
      <w:pPr>
        <w:spacing w:line="360" w:lineRule="auto"/>
        <w:ind w:firstLineChars="200" w:firstLine="640"/>
        <w:outlineLvl w:val="0"/>
        <w:rPr>
          <w:rFonts w:ascii="黑体" w:eastAsia="黑体" w:hAnsi="黑体" w:cs="Times New Roman"/>
          <w:sz w:val="32"/>
          <w:szCs w:val="32"/>
        </w:rPr>
      </w:pPr>
      <w:bookmarkStart w:id="12" w:name="_Toc46476613"/>
      <w:r w:rsidRPr="00275427">
        <w:rPr>
          <w:rFonts w:ascii="黑体" w:eastAsia="黑体" w:hAnsi="黑体" w:cs="Times New Roman" w:hint="eastAsia"/>
          <w:sz w:val="32"/>
          <w:szCs w:val="32"/>
        </w:rPr>
        <w:t>七</w:t>
      </w:r>
      <w:r w:rsidRPr="00275427">
        <w:rPr>
          <w:rFonts w:ascii="黑体" w:eastAsia="黑体" w:hAnsi="黑体" w:cs="Times New Roman"/>
          <w:sz w:val="32"/>
          <w:szCs w:val="32"/>
        </w:rPr>
        <w:t>、参考文献</w:t>
      </w:r>
      <w:bookmarkEnd w:id="12"/>
    </w:p>
    <w:p w14:paraId="5B6DF986" w14:textId="77777777" w:rsidR="00275427" w:rsidRPr="00275427" w:rsidRDefault="00275427" w:rsidP="00275427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75427">
        <w:rPr>
          <w:rFonts w:ascii="Times New Roman" w:eastAsia="仿宋_GB2312" w:hAnsi="Times New Roman" w:cs="Times New Roman"/>
          <w:sz w:val="32"/>
          <w:szCs w:val="32"/>
        </w:rPr>
        <w:t xml:space="preserve">1. EFPIA MID3 Workgroup. White Paper - Good practices in model-informed drug discovery and development: practice, application, and documentation. CPT </w:t>
      </w:r>
      <w:proofErr w:type="spellStart"/>
      <w:r w:rsidRPr="00275427">
        <w:rPr>
          <w:rFonts w:ascii="Times New Roman" w:eastAsia="仿宋_GB2312" w:hAnsi="Times New Roman" w:cs="Times New Roman"/>
          <w:sz w:val="32"/>
          <w:szCs w:val="32"/>
        </w:rPr>
        <w:t>Pharmacometrics</w:t>
      </w:r>
      <w:proofErr w:type="spellEnd"/>
      <w:r w:rsidRPr="00275427">
        <w:rPr>
          <w:rFonts w:ascii="Times New Roman" w:eastAsia="仿宋_GB2312" w:hAnsi="Times New Roman" w:cs="Times New Roman"/>
          <w:sz w:val="32"/>
          <w:szCs w:val="32"/>
        </w:rPr>
        <w:t xml:space="preserve"> Syst. </w:t>
      </w:r>
      <w:proofErr w:type="spellStart"/>
      <w:r w:rsidRPr="00275427">
        <w:rPr>
          <w:rFonts w:ascii="Times New Roman" w:eastAsia="仿宋_GB2312" w:hAnsi="Times New Roman" w:cs="Times New Roman"/>
          <w:sz w:val="32"/>
          <w:szCs w:val="32"/>
        </w:rPr>
        <w:t>Pharmacol</w:t>
      </w:r>
      <w:proofErr w:type="spellEnd"/>
      <w:r w:rsidRPr="00275427">
        <w:rPr>
          <w:rFonts w:ascii="Times New Roman" w:eastAsia="仿宋_GB2312" w:hAnsi="Times New Roman" w:cs="Times New Roman"/>
          <w:sz w:val="32"/>
          <w:szCs w:val="32"/>
        </w:rPr>
        <w:t>. (2016) 5, 93-122.</w:t>
      </w:r>
    </w:p>
    <w:p w14:paraId="250A77C0" w14:textId="77777777" w:rsidR="00275427" w:rsidRPr="00275427" w:rsidRDefault="00275427" w:rsidP="00275427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75427">
        <w:rPr>
          <w:rFonts w:ascii="Times New Roman" w:eastAsia="仿宋_GB2312" w:hAnsi="Times New Roman" w:cs="Times New Roman"/>
          <w:sz w:val="32"/>
          <w:szCs w:val="32"/>
        </w:rPr>
        <w:t xml:space="preserve">2. 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 xml:space="preserve">EMA 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 xml:space="preserve">Modelling and Simulation Working Group. Commentary on the MID3 good practices paper. CPT </w:t>
      </w:r>
      <w:proofErr w:type="spellStart"/>
      <w:r w:rsidRPr="00275427">
        <w:rPr>
          <w:rFonts w:ascii="Times New Roman" w:eastAsia="仿宋_GB2312" w:hAnsi="Times New Roman" w:cs="Times New Roman"/>
          <w:sz w:val="32"/>
          <w:szCs w:val="32"/>
        </w:rPr>
        <w:t>Pharmacometrics</w:t>
      </w:r>
      <w:proofErr w:type="spellEnd"/>
      <w:r w:rsidRPr="00275427">
        <w:rPr>
          <w:rFonts w:ascii="Times New Roman" w:eastAsia="仿宋_GB2312" w:hAnsi="Times New Roman" w:cs="Times New Roman"/>
          <w:sz w:val="32"/>
          <w:szCs w:val="32"/>
        </w:rPr>
        <w:t xml:space="preserve"> Syst. </w:t>
      </w:r>
      <w:proofErr w:type="spellStart"/>
      <w:proofErr w:type="gramStart"/>
      <w:r w:rsidRPr="00275427">
        <w:rPr>
          <w:rFonts w:ascii="Times New Roman" w:eastAsia="仿宋_GB2312" w:hAnsi="Times New Roman" w:cs="Times New Roman"/>
          <w:sz w:val="32"/>
          <w:szCs w:val="32"/>
        </w:rPr>
        <w:t>Pharmacol</w:t>
      </w:r>
      <w:proofErr w:type="spellEnd"/>
      <w:r w:rsidRPr="00275427">
        <w:rPr>
          <w:rFonts w:ascii="Times New Roman" w:eastAsia="仿宋_GB2312" w:hAnsi="Times New Roman" w:cs="Times New Roman"/>
          <w:sz w:val="32"/>
          <w:szCs w:val="32"/>
        </w:rPr>
        <w:t>.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(</w:t>
      </w:r>
      <w:proofErr w:type="gramEnd"/>
      <w:r w:rsidRPr="00275427">
        <w:rPr>
          <w:rFonts w:ascii="Times New Roman" w:eastAsia="仿宋_GB2312" w:hAnsi="Times New Roman" w:cs="Times New Roman"/>
          <w:sz w:val="32"/>
          <w:szCs w:val="32"/>
        </w:rPr>
        <w:t>2017</w:t>
      </w:r>
      <w:r w:rsidRPr="00275427">
        <w:rPr>
          <w:rFonts w:ascii="Times New Roman" w:eastAsia="仿宋_GB2312" w:hAnsi="Times New Roman" w:cs="Times New Roman" w:hint="eastAsia"/>
          <w:sz w:val="32"/>
          <w:szCs w:val="32"/>
        </w:rPr>
        <w:t>)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 xml:space="preserve"> 6, 416-417.</w:t>
      </w:r>
    </w:p>
    <w:p w14:paraId="1DA0D413" w14:textId="77777777" w:rsidR="00275427" w:rsidRPr="00275427" w:rsidRDefault="00275427" w:rsidP="00275427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75427">
        <w:rPr>
          <w:rFonts w:ascii="Times New Roman" w:eastAsia="仿宋_GB2312" w:hAnsi="Times New Roman" w:cs="Times New Roman"/>
          <w:sz w:val="32"/>
          <w:szCs w:val="32"/>
        </w:rPr>
        <w:t>3. U.S. FDA. Guidance for Industry (Draft) - Population Pharmacokinetics. Jul.2019.</w:t>
      </w:r>
    </w:p>
    <w:p w14:paraId="3DF48FC7" w14:textId="77777777" w:rsidR="00275427" w:rsidRPr="00275427" w:rsidRDefault="00275427" w:rsidP="00275427">
      <w:pPr>
        <w:spacing w:line="360" w:lineRule="auto"/>
        <w:ind w:firstLineChars="200" w:firstLine="640"/>
        <w:rPr>
          <w:rFonts w:ascii="Times New Roman" w:hAnsi="Times New Roman" w:cs="Times New Roman"/>
        </w:rPr>
      </w:pPr>
      <w:r w:rsidRPr="00275427">
        <w:rPr>
          <w:rFonts w:ascii="Times New Roman" w:eastAsia="仿宋_GB2312" w:hAnsi="Times New Roman" w:cs="Times New Roman"/>
          <w:sz w:val="32"/>
          <w:szCs w:val="32"/>
        </w:rPr>
        <w:t>4. U.S. FDA. Guidance for Industry - End-of-Phase 2A Meetings. Sep. 2009.</w:t>
      </w:r>
    </w:p>
    <w:p w14:paraId="6A3CABF1" w14:textId="77777777" w:rsidR="00275427" w:rsidRPr="00275427" w:rsidRDefault="00275427" w:rsidP="00275427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75427">
        <w:rPr>
          <w:rFonts w:ascii="Times New Roman" w:eastAsia="仿宋_GB2312" w:hAnsi="Times New Roman" w:cs="Times New Roman"/>
          <w:sz w:val="32"/>
          <w:szCs w:val="32"/>
        </w:rPr>
        <w:t>5. U.S. FDA. Guidance for Industry - Physiologically Based Pharmacokinetic Analyses - Format and Content. Aug. 2018.</w:t>
      </w:r>
    </w:p>
    <w:p w14:paraId="349D36E9" w14:textId="77777777" w:rsidR="00275427" w:rsidRPr="00275427" w:rsidRDefault="00275427" w:rsidP="00275427">
      <w:pPr>
        <w:spacing w:line="360" w:lineRule="auto"/>
        <w:ind w:firstLineChars="200" w:firstLine="640"/>
        <w:rPr>
          <w:rFonts w:ascii="Times New Roman" w:hAnsi="Times New Roman" w:cs="Times New Roman"/>
        </w:rPr>
      </w:pPr>
      <w:r w:rsidRPr="00275427">
        <w:rPr>
          <w:rFonts w:ascii="Times New Roman" w:eastAsia="仿宋_GB2312" w:hAnsi="Times New Roman" w:cs="Times New Roman"/>
          <w:sz w:val="32"/>
          <w:szCs w:val="32"/>
        </w:rPr>
        <w:t xml:space="preserve">6. EMA. </w:t>
      </w:r>
      <w:hyperlink r:id="rId11" w:tgtFrame="_blank" w:history="1">
        <w:r w:rsidRPr="00275427">
          <w:rPr>
            <w:rFonts w:ascii="Times New Roman" w:eastAsia="仿宋_GB2312" w:hAnsi="Times New Roman" w:cs="Times New Roman"/>
            <w:bCs/>
            <w:sz w:val="32"/>
            <w:szCs w:val="32"/>
          </w:rPr>
          <w:t>Guideline on reporting the results of population pharmacokinetic analyses</w:t>
        </w:r>
        <w:r w:rsidRPr="00275427">
          <w:rPr>
            <w:rFonts w:ascii="Times New Roman" w:eastAsia="仿宋_GB2312" w:hAnsi="Times New Roman" w:cs="Times New Roman"/>
            <w:sz w:val="32"/>
            <w:szCs w:val="32"/>
          </w:rPr>
          <w:t>.</w:t>
        </w:r>
      </w:hyperlink>
      <w:r w:rsidRPr="00275427">
        <w:rPr>
          <w:rFonts w:ascii="Times New Roman" w:eastAsia="仿宋_GB2312" w:hAnsi="Times New Roman" w:cs="Times New Roman"/>
          <w:sz w:val="32"/>
          <w:szCs w:val="32"/>
        </w:rPr>
        <w:t>Jan.2008.</w:t>
      </w:r>
    </w:p>
    <w:p w14:paraId="0E5053E0" w14:textId="77777777" w:rsidR="00275427" w:rsidRPr="00275427" w:rsidRDefault="00275427" w:rsidP="00275427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275427">
        <w:rPr>
          <w:rFonts w:ascii="Times New Roman" w:eastAsia="仿宋_GB2312" w:hAnsi="Times New Roman" w:cs="Times New Roman"/>
          <w:sz w:val="32"/>
          <w:szCs w:val="32"/>
        </w:rPr>
        <w:lastRenderedPageBreak/>
        <w:t xml:space="preserve">7. EMA. </w:t>
      </w:r>
      <w:r w:rsidRPr="00275427">
        <w:rPr>
          <w:rFonts w:ascii="Times New Roman" w:eastAsia="仿宋_GB2312" w:hAnsi="Times New Roman" w:cs="Times New Roman"/>
          <w:bCs/>
          <w:sz w:val="32"/>
          <w:szCs w:val="32"/>
        </w:rPr>
        <w:t>Guideline on the reporting of physiologically based pharmacokinetic (PBPK) modelling and simulation. Dec. 2018.</w:t>
      </w:r>
    </w:p>
    <w:p w14:paraId="3AAE79F0" w14:textId="77777777" w:rsidR="00275427" w:rsidRPr="00275427" w:rsidRDefault="00275427" w:rsidP="00275427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275427">
        <w:rPr>
          <w:rFonts w:ascii="Times New Roman" w:eastAsia="仿宋_GB2312" w:hAnsi="Times New Roman" w:cs="Times New Roman"/>
          <w:sz w:val="32"/>
          <w:szCs w:val="32"/>
        </w:rPr>
        <w:t>8. P</w:t>
      </w:r>
      <w:r w:rsidRPr="00275427">
        <w:rPr>
          <w:rFonts w:ascii="Times New Roman" w:eastAsia="仿宋_GB2312" w:hAnsi="Times New Roman" w:cs="Times New Roman"/>
          <w:bCs/>
          <w:sz w:val="32"/>
          <w:szCs w:val="32"/>
        </w:rPr>
        <w:t xml:space="preserve">MDA. Guideline on Population Pharmacokinetic and </w:t>
      </w:r>
      <w:proofErr w:type="spellStart"/>
      <w:r w:rsidRPr="00275427">
        <w:rPr>
          <w:rFonts w:ascii="Times New Roman" w:eastAsia="仿宋_GB2312" w:hAnsi="Times New Roman" w:cs="Times New Roman"/>
          <w:bCs/>
          <w:sz w:val="32"/>
          <w:szCs w:val="32"/>
        </w:rPr>
        <w:t>Pharmacodynamic</w:t>
      </w:r>
      <w:proofErr w:type="spellEnd"/>
      <w:r w:rsidRPr="00275427">
        <w:rPr>
          <w:rFonts w:ascii="Times New Roman" w:eastAsia="仿宋_GB2312" w:hAnsi="Times New Roman" w:cs="Times New Roman"/>
          <w:bCs/>
          <w:sz w:val="32"/>
          <w:szCs w:val="32"/>
        </w:rPr>
        <w:t xml:space="preserve"> Analysis. May. 2019.</w:t>
      </w:r>
    </w:p>
    <w:p w14:paraId="5288C38E" w14:textId="77777777" w:rsidR="00275427" w:rsidRPr="00275427" w:rsidRDefault="00275427" w:rsidP="00275427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75427">
        <w:rPr>
          <w:rFonts w:ascii="Times New Roman" w:eastAsia="仿宋_GB2312" w:hAnsi="Times New Roman" w:cs="Times New Roman"/>
          <w:sz w:val="32"/>
          <w:szCs w:val="32"/>
        </w:rPr>
        <w:t>9. ICH E4: Dose-response information to support drug registration. Mar. 1994.</w:t>
      </w:r>
    </w:p>
    <w:p w14:paraId="63C2F07B" w14:textId="77777777" w:rsidR="00275427" w:rsidRPr="00275427" w:rsidRDefault="00275427" w:rsidP="00275427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75427">
        <w:rPr>
          <w:rFonts w:ascii="Times New Roman" w:eastAsia="仿宋_GB2312" w:hAnsi="Times New Roman" w:cs="Times New Roman"/>
          <w:sz w:val="32"/>
          <w:szCs w:val="32"/>
        </w:rPr>
        <w:t xml:space="preserve">10. </w:t>
      </w:r>
      <w:proofErr w:type="spellStart"/>
      <w:r w:rsidRPr="00275427">
        <w:rPr>
          <w:rFonts w:ascii="Times New Roman" w:eastAsia="仿宋_GB2312" w:hAnsi="Times New Roman" w:cs="Times New Roman"/>
          <w:sz w:val="32"/>
          <w:szCs w:val="32"/>
        </w:rPr>
        <w:t>Yaning</w:t>
      </w:r>
      <w:proofErr w:type="spellEnd"/>
      <w:r w:rsidRPr="00275427">
        <w:rPr>
          <w:rFonts w:ascii="Times New Roman" w:eastAsia="仿宋_GB2312" w:hAnsi="Times New Roman" w:cs="Times New Roman"/>
          <w:sz w:val="32"/>
          <w:szCs w:val="32"/>
        </w:rPr>
        <w:t xml:space="preserve"> Wang, </w:t>
      </w:r>
      <w:proofErr w:type="spellStart"/>
      <w:r w:rsidRPr="00275427">
        <w:rPr>
          <w:rFonts w:ascii="Times New Roman" w:eastAsia="仿宋_GB2312" w:hAnsi="Times New Roman" w:cs="Times New Roman"/>
          <w:sz w:val="32"/>
          <w:szCs w:val="32"/>
        </w:rPr>
        <w:t>Hao</w:t>
      </w:r>
      <w:proofErr w:type="spellEnd"/>
      <w:r w:rsidRPr="00275427">
        <w:rPr>
          <w:rFonts w:ascii="Times New Roman" w:eastAsia="仿宋_GB2312" w:hAnsi="Times New Roman" w:cs="Times New Roman"/>
          <w:sz w:val="32"/>
          <w:szCs w:val="32"/>
        </w:rPr>
        <w:t xml:space="preserve"> Zhu, </w:t>
      </w:r>
      <w:proofErr w:type="spellStart"/>
      <w:r w:rsidRPr="00275427">
        <w:rPr>
          <w:rFonts w:ascii="Times New Roman" w:eastAsia="仿宋_GB2312" w:hAnsi="Times New Roman" w:cs="Times New Roman"/>
          <w:sz w:val="32"/>
          <w:szCs w:val="32"/>
        </w:rPr>
        <w:t>Rajanikanth</w:t>
      </w:r>
      <w:proofErr w:type="spellEnd"/>
      <w:r w:rsidRPr="00275427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proofErr w:type="spellStart"/>
      <w:r w:rsidRPr="00275427">
        <w:rPr>
          <w:rFonts w:ascii="Times New Roman" w:eastAsia="仿宋_GB2312" w:hAnsi="Times New Roman" w:cs="Times New Roman"/>
          <w:sz w:val="32"/>
          <w:szCs w:val="32"/>
        </w:rPr>
        <w:t>Madabushi</w:t>
      </w:r>
      <w:proofErr w:type="spellEnd"/>
      <w:r w:rsidRPr="00275427">
        <w:rPr>
          <w:rFonts w:ascii="Times New Roman" w:eastAsia="仿宋_GB2312" w:hAnsi="Times New Roman" w:cs="Times New Roman"/>
          <w:sz w:val="32"/>
          <w:szCs w:val="32"/>
        </w:rPr>
        <w:t>, et al. Model-Informed Drug Development: Current US Regulatory Practice and Future Considerations. Clinical Pharmacology &amp; Therapeutics, 2019, 105(4): 899-911.</w:t>
      </w:r>
    </w:p>
    <w:p w14:paraId="48908CFA" w14:textId="77777777" w:rsidR="00275427" w:rsidRPr="00275427" w:rsidRDefault="00275427" w:rsidP="00275427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75427"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11. </w:t>
      </w:r>
      <w:r w:rsidRPr="00275427">
        <w:rPr>
          <w:rFonts w:ascii="Times New Roman" w:eastAsia="仿宋_GB2312" w:hAnsi="Times New Roman" w:cs="Times New Roman"/>
          <w:color w:val="000000"/>
          <w:sz w:val="32"/>
          <w:szCs w:val="32"/>
        </w:rPr>
        <w:t>（原）国家食品药品监督管理总局</w:t>
      </w:r>
      <w:r w:rsidRPr="00275427"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. 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《成人用药数据外推至儿科人群的技术指导原则》，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2017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5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.</w:t>
      </w:r>
    </w:p>
    <w:p w14:paraId="6C7D3B0B" w14:textId="77777777" w:rsidR="00275427" w:rsidRPr="00275427" w:rsidRDefault="00275427" w:rsidP="00275427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75427"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12. </w:t>
      </w:r>
      <w:r w:rsidRPr="00275427">
        <w:rPr>
          <w:rFonts w:ascii="Times New Roman" w:eastAsia="仿宋_GB2312" w:hAnsi="Times New Roman" w:cs="Times New Roman"/>
          <w:color w:val="000000"/>
          <w:sz w:val="32"/>
          <w:szCs w:val="32"/>
        </w:rPr>
        <w:t>（原）国家食品药品监督管理总局</w:t>
      </w:r>
      <w:r w:rsidRPr="00275427"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. 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《抗菌药物药代动力学药效学研究技术指导原则》，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2017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8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.</w:t>
      </w:r>
    </w:p>
    <w:p w14:paraId="1B4F083D" w14:textId="77777777" w:rsidR="00275427" w:rsidRPr="00275427" w:rsidRDefault="00275427" w:rsidP="00275427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75427"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13. </w:t>
      </w:r>
      <w:r w:rsidRPr="00275427">
        <w:rPr>
          <w:rFonts w:ascii="Times New Roman" w:eastAsia="仿宋_GB2312" w:hAnsi="Times New Roman" w:cs="Times New Roman"/>
          <w:color w:val="000000"/>
          <w:sz w:val="32"/>
          <w:szCs w:val="32"/>
        </w:rPr>
        <w:t>（原）国家食品药品监督管理总局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 xml:space="preserve">. 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《药物临床试验的一般考虑指导原则》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,2017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1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275427">
        <w:rPr>
          <w:rFonts w:ascii="Times New Roman" w:eastAsia="仿宋_GB2312" w:hAnsi="Times New Roman" w:cs="Times New Roman"/>
          <w:sz w:val="32"/>
          <w:szCs w:val="32"/>
        </w:rPr>
        <w:t>.</w:t>
      </w:r>
    </w:p>
    <w:p w14:paraId="41FBCDB9" w14:textId="77777777" w:rsidR="00275427" w:rsidRPr="00275427" w:rsidRDefault="00275427" w:rsidP="00275427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275427"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14. </w:t>
      </w:r>
      <w:r w:rsidRPr="00275427">
        <w:rPr>
          <w:rFonts w:ascii="Times New Roman" w:eastAsia="仿宋_GB2312" w:hAnsi="Times New Roman" w:cs="Times New Roman"/>
          <w:color w:val="000000"/>
          <w:sz w:val="32"/>
          <w:szCs w:val="32"/>
        </w:rPr>
        <w:t>新药研发中定量药理学研究的价值及其一般考虑</w:t>
      </w:r>
      <w:r w:rsidRPr="00275427"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. </w:t>
      </w:r>
      <w:r w:rsidRPr="00275427">
        <w:rPr>
          <w:rFonts w:ascii="Times New Roman" w:eastAsia="仿宋_GB2312" w:hAnsi="Times New Roman" w:cs="Times New Roman"/>
          <w:color w:val="000000"/>
          <w:sz w:val="32"/>
          <w:szCs w:val="32"/>
        </w:rPr>
        <w:t>中国临床药理学与治疗学</w:t>
      </w:r>
      <w:r w:rsidRPr="00275427">
        <w:rPr>
          <w:rFonts w:ascii="Times New Roman" w:eastAsia="仿宋_GB2312" w:hAnsi="Times New Roman" w:cs="Times New Roman"/>
          <w:color w:val="000000"/>
          <w:sz w:val="32"/>
          <w:szCs w:val="32"/>
        </w:rPr>
        <w:t>, 2018, 23(9): 961-973.</w:t>
      </w:r>
    </w:p>
    <w:p w14:paraId="2AE2CC41" w14:textId="63602EFA" w:rsidR="00275427" w:rsidRPr="008F634C" w:rsidRDefault="00275427" w:rsidP="008F634C">
      <w:pPr>
        <w:spacing w:line="360" w:lineRule="auto"/>
        <w:ind w:firstLineChars="200" w:firstLine="640"/>
        <w:rPr>
          <w:rFonts w:ascii="Times New Roman" w:eastAsia="仿宋_GB2312" w:hAnsi="Times New Roman" w:cs="Times New Roman" w:hint="eastAsia"/>
          <w:color w:val="000000"/>
          <w:sz w:val="32"/>
          <w:szCs w:val="32"/>
        </w:rPr>
      </w:pPr>
      <w:r w:rsidRPr="00275427"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15. </w:t>
      </w:r>
      <w:r w:rsidRPr="00275427">
        <w:rPr>
          <w:rFonts w:ascii="Times New Roman" w:eastAsia="仿宋_GB2312" w:hAnsi="Times New Roman" w:cs="Times New Roman"/>
          <w:color w:val="000000"/>
          <w:sz w:val="32"/>
          <w:szCs w:val="32"/>
        </w:rPr>
        <w:t>新药研发中群体药动学</w:t>
      </w:r>
      <w:r w:rsidRPr="00275427">
        <w:rPr>
          <w:rFonts w:ascii="Times New Roman" w:eastAsia="仿宋_GB2312" w:hAnsi="Times New Roman" w:cs="Times New Roman"/>
          <w:color w:val="000000"/>
          <w:sz w:val="32"/>
          <w:szCs w:val="32"/>
        </w:rPr>
        <w:t>/</w:t>
      </w:r>
      <w:r w:rsidRPr="00275427">
        <w:rPr>
          <w:rFonts w:ascii="Times New Roman" w:eastAsia="仿宋_GB2312" w:hAnsi="Times New Roman" w:cs="Times New Roman"/>
          <w:color w:val="000000"/>
          <w:sz w:val="32"/>
          <w:szCs w:val="32"/>
        </w:rPr>
        <w:t>药效学研究的一般考虑</w:t>
      </w:r>
      <w:r w:rsidRPr="00275427"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. </w:t>
      </w:r>
      <w:r w:rsidRPr="00275427">
        <w:rPr>
          <w:rFonts w:ascii="Times New Roman" w:eastAsia="仿宋_GB2312" w:hAnsi="Times New Roman" w:cs="Times New Roman"/>
          <w:color w:val="000000"/>
          <w:sz w:val="32"/>
          <w:szCs w:val="32"/>
        </w:rPr>
        <w:t>中国临床药理学与治疗学</w:t>
      </w:r>
      <w:r w:rsidRPr="00275427">
        <w:rPr>
          <w:rFonts w:ascii="Times New Roman" w:eastAsia="仿宋_GB2312" w:hAnsi="Times New Roman" w:cs="Times New Roman"/>
          <w:color w:val="000000"/>
          <w:sz w:val="32"/>
          <w:szCs w:val="32"/>
        </w:rPr>
        <w:t>, 2019, 24(11): 1201-1220.</w:t>
      </w:r>
    </w:p>
    <w:sectPr w:rsidR="00275427" w:rsidRPr="008F634C" w:rsidSect="008F634C">
      <w:footerReference w:type="default" r:id="rId12"/>
      <w:pgSz w:w="11906" w:h="16838"/>
      <w:pgMar w:top="1440" w:right="1797" w:bottom="1440" w:left="1797" w:header="851" w:footer="992" w:gutter="0"/>
      <w:lnNumType w:countBy="1" w:restart="continuous"/>
      <w:pgNumType w:start="1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89F003" w14:textId="77777777" w:rsidR="00A70614" w:rsidRDefault="00A70614" w:rsidP="00C14DC6">
      <w:r>
        <w:separator/>
      </w:r>
    </w:p>
  </w:endnote>
  <w:endnote w:type="continuationSeparator" w:id="0">
    <w:p w14:paraId="542146C8" w14:textId="77777777" w:rsidR="00A70614" w:rsidRDefault="00A70614" w:rsidP="00C14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59C69" w14:textId="4DD1FBDA" w:rsidR="00275427" w:rsidRPr="006170A5" w:rsidRDefault="00275427" w:rsidP="006170A5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F12F4" w14:textId="105E6C0A" w:rsidR="006170A5" w:rsidRPr="006170A5" w:rsidRDefault="006170A5" w:rsidP="006170A5">
    <w:pPr>
      <w:pStyle w:val="a5"/>
      <w:jc w:val="center"/>
      <w:rPr>
        <w:rFonts w:ascii="Times New Roman" w:hAnsi="Times New Roman" w:cs="Times New Roman"/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26BEC6" w14:textId="77777777" w:rsidR="00A70614" w:rsidRDefault="00A70614" w:rsidP="00C14DC6">
      <w:r>
        <w:separator/>
      </w:r>
    </w:p>
  </w:footnote>
  <w:footnote w:type="continuationSeparator" w:id="0">
    <w:p w14:paraId="39CACFAC" w14:textId="77777777" w:rsidR="00A70614" w:rsidRDefault="00A70614" w:rsidP="00C14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76104" w14:textId="77777777" w:rsidR="00275427" w:rsidRPr="00053BDA" w:rsidRDefault="00275427" w:rsidP="007B1A53">
    <w:pPr>
      <w:pStyle w:val="a3"/>
      <w:pBdr>
        <w:bottom w:val="none" w:sz="0" w:space="0" w:color="auto"/>
      </w:pBdr>
      <w:rPr>
        <w:rFonts w:ascii="仿宋_GB2312" w:eastAsia="仿宋_GB2312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E34B8"/>
    <w:multiLevelType w:val="multilevel"/>
    <w:tmpl w:val="65C827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CB35990"/>
    <w:multiLevelType w:val="hybridMultilevel"/>
    <w:tmpl w:val="3BEA00EC"/>
    <w:lvl w:ilvl="0" w:tplc="67A23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E810BFF"/>
    <w:multiLevelType w:val="hybridMultilevel"/>
    <w:tmpl w:val="D14A7F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64628B2"/>
    <w:multiLevelType w:val="multilevel"/>
    <w:tmpl w:val="BC324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A14512"/>
    <w:multiLevelType w:val="hybridMultilevel"/>
    <w:tmpl w:val="0584FB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7957483"/>
    <w:multiLevelType w:val="singleLevel"/>
    <w:tmpl w:val="1795748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6" w15:restartNumberingAfterBreak="0">
    <w:nsid w:val="1D2E31BD"/>
    <w:multiLevelType w:val="multilevel"/>
    <w:tmpl w:val="B48AA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B01CD6"/>
    <w:multiLevelType w:val="hybridMultilevel"/>
    <w:tmpl w:val="FC585DA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9671669"/>
    <w:multiLevelType w:val="multilevel"/>
    <w:tmpl w:val="FD822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EA411F"/>
    <w:multiLevelType w:val="hybridMultilevel"/>
    <w:tmpl w:val="8362EB40"/>
    <w:lvl w:ilvl="0" w:tplc="D5A80768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E33270D"/>
    <w:multiLevelType w:val="multilevel"/>
    <w:tmpl w:val="BF2EC1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7E360F"/>
    <w:multiLevelType w:val="multilevel"/>
    <w:tmpl w:val="5B1CB8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A92940"/>
    <w:multiLevelType w:val="hybridMultilevel"/>
    <w:tmpl w:val="019E4CF4"/>
    <w:lvl w:ilvl="0" w:tplc="F96E97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7574540"/>
    <w:multiLevelType w:val="hybridMultilevel"/>
    <w:tmpl w:val="5464F87A"/>
    <w:lvl w:ilvl="0" w:tplc="FEF006C6">
      <w:start w:val="1"/>
      <w:numFmt w:val="japaneseCounting"/>
      <w:lvlText w:val="（%1）"/>
      <w:lvlJc w:val="left"/>
      <w:pPr>
        <w:ind w:left="19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4" w15:restartNumberingAfterBreak="0">
    <w:nsid w:val="393A2A4B"/>
    <w:multiLevelType w:val="hybridMultilevel"/>
    <w:tmpl w:val="C158D10C"/>
    <w:lvl w:ilvl="0" w:tplc="92DCAA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A1F03F0"/>
    <w:multiLevelType w:val="hybridMultilevel"/>
    <w:tmpl w:val="4552B8C4"/>
    <w:lvl w:ilvl="0" w:tplc="DCB2569E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6" w15:restartNumberingAfterBreak="0">
    <w:nsid w:val="3A2F6FDE"/>
    <w:multiLevelType w:val="hybridMultilevel"/>
    <w:tmpl w:val="CED8F054"/>
    <w:lvl w:ilvl="0" w:tplc="ADEA630A">
      <w:start w:val="8"/>
      <w:numFmt w:val="japaneseCounting"/>
      <w:lvlText w:val="（%1）"/>
      <w:lvlJc w:val="left"/>
      <w:pPr>
        <w:ind w:left="2781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541" w:hanging="420"/>
      </w:pPr>
    </w:lvl>
    <w:lvl w:ilvl="2" w:tplc="0409001B" w:tentative="1">
      <w:start w:val="1"/>
      <w:numFmt w:val="lowerRoman"/>
      <w:lvlText w:val="%3."/>
      <w:lvlJc w:val="right"/>
      <w:pPr>
        <w:ind w:left="2961" w:hanging="420"/>
      </w:pPr>
    </w:lvl>
    <w:lvl w:ilvl="3" w:tplc="0409000F" w:tentative="1">
      <w:start w:val="1"/>
      <w:numFmt w:val="decimal"/>
      <w:lvlText w:val="%4."/>
      <w:lvlJc w:val="left"/>
      <w:pPr>
        <w:ind w:left="3381" w:hanging="420"/>
      </w:pPr>
    </w:lvl>
    <w:lvl w:ilvl="4" w:tplc="04090019" w:tentative="1">
      <w:start w:val="1"/>
      <w:numFmt w:val="lowerLetter"/>
      <w:lvlText w:val="%5)"/>
      <w:lvlJc w:val="left"/>
      <w:pPr>
        <w:ind w:left="3801" w:hanging="420"/>
      </w:pPr>
    </w:lvl>
    <w:lvl w:ilvl="5" w:tplc="0409001B" w:tentative="1">
      <w:start w:val="1"/>
      <w:numFmt w:val="lowerRoman"/>
      <w:lvlText w:val="%6."/>
      <w:lvlJc w:val="right"/>
      <w:pPr>
        <w:ind w:left="4221" w:hanging="420"/>
      </w:pPr>
    </w:lvl>
    <w:lvl w:ilvl="6" w:tplc="0409000F" w:tentative="1">
      <w:start w:val="1"/>
      <w:numFmt w:val="decimal"/>
      <w:lvlText w:val="%7."/>
      <w:lvlJc w:val="left"/>
      <w:pPr>
        <w:ind w:left="4641" w:hanging="420"/>
      </w:pPr>
    </w:lvl>
    <w:lvl w:ilvl="7" w:tplc="04090019" w:tentative="1">
      <w:start w:val="1"/>
      <w:numFmt w:val="lowerLetter"/>
      <w:lvlText w:val="%8)"/>
      <w:lvlJc w:val="left"/>
      <w:pPr>
        <w:ind w:left="5061" w:hanging="420"/>
      </w:pPr>
    </w:lvl>
    <w:lvl w:ilvl="8" w:tplc="0409001B" w:tentative="1">
      <w:start w:val="1"/>
      <w:numFmt w:val="lowerRoman"/>
      <w:lvlText w:val="%9."/>
      <w:lvlJc w:val="right"/>
      <w:pPr>
        <w:ind w:left="5481" w:hanging="420"/>
      </w:pPr>
    </w:lvl>
  </w:abstractNum>
  <w:abstractNum w:abstractNumId="17" w15:restartNumberingAfterBreak="0">
    <w:nsid w:val="3B322DE6"/>
    <w:multiLevelType w:val="hybridMultilevel"/>
    <w:tmpl w:val="CA5A601E"/>
    <w:lvl w:ilvl="0" w:tplc="739E0A5C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3F8A3F9E"/>
    <w:multiLevelType w:val="hybridMultilevel"/>
    <w:tmpl w:val="55F0473C"/>
    <w:lvl w:ilvl="0" w:tplc="2534BD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8CD29F2"/>
    <w:multiLevelType w:val="multilevel"/>
    <w:tmpl w:val="B5DADA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1A1804"/>
    <w:multiLevelType w:val="hybridMultilevel"/>
    <w:tmpl w:val="136673BA"/>
    <w:lvl w:ilvl="0" w:tplc="DE946BE0">
      <w:start w:val="1"/>
      <w:numFmt w:val="decimal"/>
      <w:lvlText w:val="（%1）"/>
      <w:lvlJc w:val="left"/>
      <w:pPr>
        <w:ind w:left="10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abstractNum w:abstractNumId="21" w15:restartNumberingAfterBreak="0">
    <w:nsid w:val="4CEE11B6"/>
    <w:multiLevelType w:val="hybridMultilevel"/>
    <w:tmpl w:val="9E408330"/>
    <w:lvl w:ilvl="0" w:tplc="2CB8F8C8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2" w15:restartNumberingAfterBreak="0">
    <w:nsid w:val="50BE4689"/>
    <w:multiLevelType w:val="hybridMultilevel"/>
    <w:tmpl w:val="85E4F5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1F735C6"/>
    <w:multiLevelType w:val="multilevel"/>
    <w:tmpl w:val="36443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DE3315"/>
    <w:multiLevelType w:val="hybridMultilevel"/>
    <w:tmpl w:val="162E391C"/>
    <w:lvl w:ilvl="0" w:tplc="9432C99C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A674F50"/>
    <w:multiLevelType w:val="hybridMultilevel"/>
    <w:tmpl w:val="33522914"/>
    <w:lvl w:ilvl="0" w:tplc="91F4E596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6" w15:restartNumberingAfterBreak="0">
    <w:nsid w:val="76CD7418"/>
    <w:multiLevelType w:val="hybridMultilevel"/>
    <w:tmpl w:val="57549422"/>
    <w:lvl w:ilvl="0" w:tplc="8180B1E0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CFA5F86"/>
    <w:multiLevelType w:val="hybridMultilevel"/>
    <w:tmpl w:val="68FCE44C"/>
    <w:lvl w:ilvl="0" w:tplc="AAF2969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28" w15:restartNumberingAfterBreak="0">
    <w:nsid w:val="7EA67C79"/>
    <w:multiLevelType w:val="hybridMultilevel"/>
    <w:tmpl w:val="8C3A142E"/>
    <w:lvl w:ilvl="0" w:tplc="87E26C46">
      <w:start w:val="1"/>
      <w:numFmt w:val="japaneseCounting"/>
      <w:lvlText w:val="%1、"/>
      <w:lvlJc w:val="left"/>
      <w:pPr>
        <w:ind w:left="840" w:hanging="840"/>
      </w:pPr>
      <w:rPr>
        <w:rFonts w:hint="default"/>
      </w:rPr>
    </w:lvl>
    <w:lvl w:ilvl="1" w:tplc="04090017">
      <w:start w:val="1"/>
      <w:numFmt w:val="chineseCountingThousand"/>
      <w:lvlText w:val="(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2"/>
  </w:num>
  <w:num w:numId="2">
    <w:abstractNumId w:val="0"/>
  </w:num>
  <w:num w:numId="3">
    <w:abstractNumId w:val="27"/>
  </w:num>
  <w:num w:numId="4">
    <w:abstractNumId w:val="20"/>
  </w:num>
  <w:num w:numId="5">
    <w:abstractNumId w:val="21"/>
  </w:num>
  <w:num w:numId="6">
    <w:abstractNumId w:val="23"/>
  </w:num>
  <w:num w:numId="7">
    <w:abstractNumId w:val="1"/>
  </w:num>
  <w:num w:numId="8">
    <w:abstractNumId w:val="6"/>
  </w:num>
  <w:num w:numId="9">
    <w:abstractNumId w:val="11"/>
  </w:num>
  <w:num w:numId="10">
    <w:abstractNumId w:val="3"/>
  </w:num>
  <w:num w:numId="11">
    <w:abstractNumId w:val="10"/>
  </w:num>
  <w:num w:numId="12">
    <w:abstractNumId w:val="8"/>
  </w:num>
  <w:num w:numId="13">
    <w:abstractNumId w:val="7"/>
  </w:num>
  <w:num w:numId="14">
    <w:abstractNumId w:val="19"/>
  </w:num>
  <w:num w:numId="15">
    <w:abstractNumId w:val="25"/>
  </w:num>
  <w:num w:numId="16">
    <w:abstractNumId w:val="16"/>
  </w:num>
  <w:num w:numId="17">
    <w:abstractNumId w:val="28"/>
  </w:num>
  <w:num w:numId="18">
    <w:abstractNumId w:val="26"/>
  </w:num>
  <w:num w:numId="19">
    <w:abstractNumId w:val="9"/>
  </w:num>
  <w:num w:numId="20">
    <w:abstractNumId w:val="14"/>
  </w:num>
  <w:num w:numId="21">
    <w:abstractNumId w:val="18"/>
  </w:num>
  <w:num w:numId="22">
    <w:abstractNumId w:val="17"/>
  </w:num>
  <w:num w:numId="23">
    <w:abstractNumId w:val="24"/>
  </w:num>
  <w:num w:numId="24">
    <w:abstractNumId w:val="15"/>
  </w:num>
  <w:num w:numId="25">
    <w:abstractNumId w:val="13"/>
  </w:num>
  <w:num w:numId="26">
    <w:abstractNumId w:val="4"/>
  </w:num>
  <w:num w:numId="27">
    <w:abstractNumId w:val="2"/>
  </w:num>
  <w:num w:numId="28">
    <w:abstractNumId w:val="22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C9F"/>
    <w:rsid w:val="00003F04"/>
    <w:rsid w:val="00006EC3"/>
    <w:rsid w:val="000150A4"/>
    <w:rsid w:val="00025A68"/>
    <w:rsid w:val="00031F61"/>
    <w:rsid w:val="0003683C"/>
    <w:rsid w:val="00041E27"/>
    <w:rsid w:val="00054132"/>
    <w:rsid w:val="0005464E"/>
    <w:rsid w:val="00054815"/>
    <w:rsid w:val="00054BAD"/>
    <w:rsid w:val="000624A2"/>
    <w:rsid w:val="000736AC"/>
    <w:rsid w:val="000819FF"/>
    <w:rsid w:val="000870C7"/>
    <w:rsid w:val="00087371"/>
    <w:rsid w:val="00097BB0"/>
    <w:rsid w:val="000A0DDD"/>
    <w:rsid w:val="000B4FA0"/>
    <w:rsid w:val="000C7176"/>
    <w:rsid w:val="000D1B7E"/>
    <w:rsid w:val="000D4127"/>
    <w:rsid w:val="000F15F1"/>
    <w:rsid w:val="000F19FE"/>
    <w:rsid w:val="000F1D11"/>
    <w:rsid w:val="000F24D5"/>
    <w:rsid w:val="000F6C23"/>
    <w:rsid w:val="001079FA"/>
    <w:rsid w:val="0011595A"/>
    <w:rsid w:val="00115BDE"/>
    <w:rsid w:val="00115FB7"/>
    <w:rsid w:val="00116B27"/>
    <w:rsid w:val="00125E92"/>
    <w:rsid w:val="00134C7D"/>
    <w:rsid w:val="0013588A"/>
    <w:rsid w:val="00140748"/>
    <w:rsid w:val="00141F80"/>
    <w:rsid w:val="00151243"/>
    <w:rsid w:val="00152E55"/>
    <w:rsid w:val="0015722A"/>
    <w:rsid w:val="00157644"/>
    <w:rsid w:val="00162CB0"/>
    <w:rsid w:val="001640DF"/>
    <w:rsid w:val="00167BBC"/>
    <w:rsid w:val="00172D6F"/>
    <w:rsid w:val="00177A55"/>
    <w:rsid w:val="00177C3B"/>
    <w:rsid w:val="00177CBB"/>
    <w:rsid w:val="00187520"/>
    <w:rsid w:val="001B3759"/>
    <w:rsid w:val="001C03C5"/>
    <w:rsid w:val="001C4B48"/>
    <w:rsid w:val="001C69C7"/>
    <w:rsid w:val="001C6A8E"/>
    <w:rsid w:val="001E2FA4"/>
    <w:rsid w:val="001E3FC5"/>
    <w:rsid w:val="001E4BF4"/>
    <w:rsid w:val="001F0157"/>
    <w:rsid w:val="001F1016"/>
    <w:rsid w:val="00201503"/>
    <w:rsid w:val="00202D35"/>
    <w:rsid w:val="0020584A"/>
    <w:rsid w:val="002112B6"/>
    <w:rsid w:val="0021211B"/>
    <w:rsid w:val="00214DB6"/>
    <w:rsid w:val="002159B6"/>
    <w:rsid w:val="00216E50"/>
    <w:rsid w:val="00220CE2"/>
    <w:rsid w:val="00224829"/>
    <w:rsid w:val="00224959"/>
    <w:rsid w:val="00230B4B"/>
    <w:rsid w:val="00231ABA"/>
    <w:rsid w:val="00234AAB"/>
    <w:rsid w:val="00236F8C"/>
    <w:rsid w:val="00241A5A"/>
    <w:rsid w:val="00241B6B"/>
    <w:rsid w:val="0024580C"/>
    <w:rsid w:val="00247CBA"/>
    <w:rsid w:val="00252D25"/>
    <w:rsid w:val="00255EC7"/>
    <w:rsid w:val="0026265A"/>
    <w:rsid w:val="002647D3"/>
    <w:rsid w:val="00273967"/>
    <w:rsid w:val="0027444B"/>
    <w:rsid w:val="0027458E"/>
    <w:rsid w:val="00275427"/>
    <w:rsid w:val="00276E7C"/>
    <w:rsid w:val="0028117F"/>
    <w:rsid w:val="0028209B"/>
    <w:rsid w:val="00286FB4"/>
    <w:rsid w:val="002872F4"/>
    <w:rsid w:val="00287BED"/>
    <w:rsid w:val="00297AA6"/>
    <w:rsid w:val="002A1384"/>
    <w:rsid w:val="002A40F5"/>
    <w:rsid w:val="002A59AF"/>
    <w:rsid w:val="002A7EB5"/>
    <w:rsid w:val="002B3FE3"/>
    <w:rsid w:val="002B5642"/>
    <w:rsid w:val="002C0F6E"/>
    <w:rsid w:val="002C7F6E"/>
    <w:rsid w:val="002D0131"/>
    <w:rsid w:val="002E1A29"/>
    <w:rsid w:val="002E31F2"/>
    <w:rsid w:val="002E4CCF"/>
    <w:rsid w:val="002E5B9D"/>
    <w:rsid w:val="002E7A8A"/>
    <w:rsid w:val="00304276"/>
    <w:rsid w:val="003072D9"/>
    <w:rsid w:val="003137F1"/>
    <w:rsid w:val="00314F43"/>
    <w:rsid w:val="00326F10"/>
    <w:rsid w:val="0034764A"/>
    <w:rsid w:val="00360CC2"/>
    <w:rsid w:val="003636A6"/>
    <w:rsid w:val="00365665"/>
    <w:rsid w:val="00365B52"/>
    <w:rsid w:val="00365C2A"/>
    <w:rsid w:val="00366782"/>
    <w:rsid w:val="00374DA1"/>
    <w:rsid w:val="003768F8"/>
    <w:rsid w:val="003773F6"/>
    <w:rsid w:val="00380574"/>
    <w:rsid w:val="00390F9E"/>
    <w:rsid w:val="003951F3"/>
    <w:rsid w:val="003956AD"/>
    <w:rsid w:val="003965A1"/>
    <w:rsid w:val="003A21FD"/>
    <w:rsid w:val="003A2D8F"/>
    <w:rsid w:val="003A661A"/>
    <w:rsid w:val="003B07E5"/>
    <w:rsid w:val="003B6098"/>
    <w:rsid w:val="003C167C"/>
    <w:rsid w:val="003C3600"/>
    <w:rsid w:val="003C442E"/>
    <w:rsid w:val="003C5880"/>
    <w:rsid w:val="003D0A72"/>
    <w:rsid w:val="003D345B"/>
    <w:rsid w:val="003D459A"/>
    <w:rsid w:val="003D4B49"/>
    <w:rsid w:val="003D73F9"/>
    <w:rsid w:val="003E4BCD"/>
    <w:rsid w:val="003E738E"/>
    <w:rsid w:val="00403E96"/>
    <w:rsid w:val="0040577B"/>
    <w:rsid w:val="004068AB"/>
    <w:rsid w:val="004156C7"/>
    <w:rsid w:val="00424924"/>
    <w:rsid w:val="00433E62"/>
    <w:rsid w:val="004351B3"/>
    <w:rsid w:val="00436CE5"/>
    <w:rsid w:val="004421F3"/>
    <w:rsid w:val="0044261D"/>
    <w:rsid w:val="004438C0"/>
    <w:rsid w:val="004458B9"/>
    <w:rsid w:val="0044777A"/>
    <w:rsid w:val="004537A4"/>
    <w:rsid w:val="004568B5"/>
    <w:rsid w:val="0045769C"/>
    <w:rsid w:val="00457C4C"/>
    <w:rsid w:val="00462740"/>
    <w:rsid w:val="004663FD"/>
    <w:rsid w:val="00466821"/>
    <w:rsid w:val="00467633"/>
    <w:rsid w:val="0047217C"/>
    <w:rsid w:val="00474D14"/>
    <w:rsid w:val="004757AF"/>
    <w:rsid w:val="00476CEC"/>
    <w:rsid w:val="00480D95"/>
    <w:rsid w:val="004824BB"/>
    <w:rsid w:val="00496D2F"/>
    <w:rsid w:val="004A09FC"/>
    <w:rsid w:val="004A1EA4"/>
    <w:rsid w:val="004A6292"/>
    <w:rsid w:val="004B75DC"/>
    <w:rsid w:val="004C0767"/>
    <w:rsid w:val="004C0E57"/>
    <w:rsid w:val="004C4D53"/>
    <w:rsid w:val="004C5F09"/>
    <w:rsid w:val="004D20CA"/>
    <w:rsid w:val="004D22DC"/>
    <w:rsid w:val="004D4021"/>
    <w:rsid w:val="004E79BD"/>
    <w:rsid w:val="004F2E36"/>
    <w:rsid w:val="004F470F"/>
    <w:rsid w:val="004F7AD4"/>
    <w:rsid w:val="00500698"/>
    <w:rsid w:val="00514726"/>
    <w:rsid w:val="005157BD"/>
    <w:rsid w:val="005171A4"/>
    <w:rsid w:val="00524D03"/>
    <w:rsid w:val="00525D54"/>
    <w:rsid w:val="0052674A"/>
    <w:rsid w:val="0053225D"/>
    <w:rsid w:val="00543988"/>
    <w:rsid w:val="00551CD4"/>
    <w:rsid w:val="00552447"/>
    <w:rsid w:val="00564DB0"/>
    <w:rsid w:val="0056565C"/>
    <w:rsid w:val="00575B6E"/>
    <w:rsid w:val="005815E5"/>
    <w:rsid w:val="005830E4"/>
    <w:rsid w:val="00584ADB"/>
    <w:rsid w:val="00587FB0"/>
    <w:rsid w:val="00590854"/>
    <w:rsid w:val="0059089C"/>
    <w:rsid w:val="0059621D"/>
    <w:rsid w:val="005A4D0C"/>
    <w:rsid w:val="005B0881"/>
    <w:rsid w:val="005B2A33"/>
    <w:rsid w:val="005B2CF3"/>
    <w:rsid w:val="005B3A67"/>
    <w:rsid w:val="005B3EF7"/>
    <w:rsid w:val="005B5C8A"/>
    <w:rsid w:val="005C579B"/>
    <w:rsid w:val="005D20B6"/>
    <w:rsid w:val="005E1578"/>
    <w:rsid w:val="005E7761"/>
    <w:rsid w:val="005E7DE1"/>
    <w:rsid w:val="005E7E10"/>
    <w:rsid w:val="005F2F61"/>
    <w:rsid w:val="005F4482"/>
    <w:rsid w:val="005F44E6"/>
    <w:rsid w:val="005F734D"/>
    <w:rsid w:val="0060066E"/>
    <w:rsid w:val="00603B85"/>
    <w:rsid w:val="00605B0D"/>
    <w:rsid w:val="006150B1"/>
    <w:rsid w:val="006153B8"/>
    <w:rsid w:val="006155A2"/>
    <w:rsid w:val="006170A5"/>
    <w:rsid w:val="0061746D"/>
    <w:rsid w:val="00623465"/>
    <w:rsid w:val="00625D8C"/>
    <w:rsid w:val="00626FB7"/>
    <w:rsid w:val="00627604"/>
    <w:rsid w:val="0063119C"/>
    <w:rsid w:val="00633DA9"/>
    <w:rsid w:val="00637188"/>
    <w:rsid w:val="0064341E"/>
    <w:rsid w:val="00645D5A"/>
    <w:rsid w:val="006469B8"/>
    <w:rsid w:val="00655775"/>
    <w:rsid w:val="006613D3"/>
    <w:rsid w:val="00672C16"/>
    <w:rsid w:val="006829FD"/>
    <w:rsid w:val="00685BCF"/>
    <w:rsid w:val="0069411E"/>
    <w:rsid w:val="006951E7"/>
    <w:rsid w:val="00695540"/>
    <w:rsid w:val="00696EBD"/>
    <w:rsid w:val="006A4520"/>
    <w:rsid w:val="006A782C"/>
    <w:rsid w:val="006B48ED"/>
    <w:rsid w:val="006B7247"/>
    <w:rsid w:val="006B7B67"/>
    <w:rsid w:val="006C1BB9"/>
    <w:rsid w:val="006C40C9"/>
    <w:rsid w:val="006C450D"/>
    <w:rsid w:val="006D03E2"/>
    <w:rsid w:val="006D0988"/>
    <w:rsid w:val="006D234B"/>
    <w:rsid w:val="006E3B2E"/>
    <w:rsid w:val="006E3D57"/>
    <w:rsid w:val="006E3E15"/>
    <w:rsid w:val="006E50C8"/>
    <w:rsid w:val="006E7E06"/>
    <w:rsid w:val="006F2ECA"/>
    <w:rsid w:val="006F4605"/>
    <w:rsid w:val="00712537"/>
    <w:rsid w:val="00714D14"/>
    <w:rsid w:val="00716012"/>
    <w:rsid w:val="0071757F"/>
    <w:rsid w:val="007244F4"/>
    <w:rsid w:val="00725379"/>
    <w:rsid w:val="0074070E"/>
    <w:rsid w:val="00746DC3"/>
    <w:rsid w:val="00751E44"/>
    <w:rsid w:val="0075291B"/>
    <w:rsid w:val="00755911"/>
    <w:rsid w:val="0076226D"/>
    <w:rsid w:val="007627B3"/>
    <w:rsid w:val="00764058"/>
    <w:rsid w:val="00771D67"/>
    <w:rsid w:val="00772541"/>
    <w:rsid w:val="00774A8E"/>
    <w:rsid w:val="0077507F"/>
    <w:rsid w:val="00780ADC"/>
    <w:rsid w:val="00792FDD"/>
    <w:rsid w:val="00793968"/>
    <w:rsid w:val="00797AD4"/>
    <w:rsid w:val="007A724C"/>
    <w:rsid w:val="007B00D3"/>
    <w:rsid w:val="007B79C6"/>
    <w:rsid w:val="007C3949"/>
    <w:rsid w:val="007D3526"/>
    <w:rsid w:val="007D486F"/>
    <w:rsid w:val="007D5103"/>
    <w:rsid w:val="007D6E03"/>
    <w:rsid w:val="007E2199"/>
    <w:rsid w:val="007E752D"/>
    <w:rsid w:val="007F3142"/>
    <w:rsid w:val="007F5525"/>
    <w:rsid w:val="007F5C38"/>
    <w:rsid w:val="007F7866"/>
    <w:rsid w:val="008128D6"/>
    <w:rsid w:val="00814F3D"/>
    <w:rsid w:val="00827C31"/>
    <w:rsid w:val="00835D5A"/>
    <w:rsid w:val="00836627"/>
    <w:rsid w:val="00841D03"/>
    <w:rsid w:val="008434D9"/>
    <w:rsid w:val="008567FB"/>
    <w:rsid w:val="00860106"/>
    <w:rsid w:val="008613E6"/>
    <w:rsid w:val="00863206"/>
    <w:rsid w:val="008672FE"/>
    <w:rsid w:val="00871514"/>
    <w:rsid w:val="00887DCE"/>
    <w:rsid w:val="00895FD5"/>
    <w:rsid w:val="00897079"/>
    <w:rsid w:val="008A44EE"/>
    <w:rsid w:val="008A4886"/>
    <w:rsid w:val="008A52D0"/>
    <w:rsid w:val="008A62FE"/>
    <w:rsid w:val="008B1B67"/>
    <w:rsid w:val="008B6ACE"/>
    <w:rsid w:val="008C07C8"/>
    <w:rsid w:val="008C45CC"/>
    <w:rsid w:val="008C7BE0"/>
    <w:rsid w:val="008D22F6"/>
    <w:rsid w:val="008E307E"/>
    <w:rsid w:val="008E6A9D"/>
    <w:rsid w:val="008F24E8"/>
    <w:rsid w:val="008F634C"/>
    <w:rsid w:val="008F6EA1"/>
    <w:rsid w:val="008F7356"/>
    <w:rsid w:val="00900548"/>
    <w:rsid w:val="00902461"/>
    <w:rsid w:val="00902729"/>
    <w:rsid w:val="0091199C"/>
    <w:rsid w:val="0091278C"/>
    <w:rsid w:val="00913B39"/>
    <w:rsid w:val="00913CCB"/>
    <w:rsid w:val="00915928"/>
    <w:rsid w:val="00915D18"/>
    <w:rsid w:val="009408C6"/>
    <w:rsid w:val="0094657C"/>
    <w:rsid w:val="00957B01"/>
    <w:rsid w:val="009663B6"/>
    <w:rsid w:val="00966C8F"/>
    <w:rsid w:val="0096769B"/>
    <w:rsid w:val="00972C2D"/>
    <w:rsid w:val="00974D05"/>
    <w:rsid w:val="00975002"/>
    <w:rsid w:val="00975150"/>
    <w:rsid w:val="00975824"/>
    <w:rsid w:val="00976598"/>
    <w:rsid w:val="009769F6"/>
    <w:rsid w:val="00977A76"/>
    <w:rsid w:val="0098401F"/>
    <w:rsid w:val="00984BFC"/>
    <w:rsid w:val="00986741"/>
    <w:rsid w:val="009879FC"/>
    <w:rsid w:val="009923EE"/>
    <w:rsid w:val="009A10D1"/>
    <w:rsid w:val="009A3CCD"/>
    <w:rsid w:val="009A3D6F"/>
    <w:rsid w:val="009B646C"/>
    <w:rsid w:val="009C08B6"/>
    <w:rsid w:val="009C15E6"/>
    <w:rsid w:val="009C16C8"/>
    <w:rsid w:val="009C1A18"/>
    <w:rsid w:val="009C3E6A"/>
    <w:rsid w:val="009C59F9"/>
    <w:rsid w:val="009C62E7"/>
    <w:rsid w:val="009D761F"/>
    <w:rsid w:val="009E0616"/>
    <w:rsid w:val="009E7498"/>
    <w:rsid w:val="009F107F"/>
    <w:rsid w:val="009F750D"/>
    <w:rsid w:val="00A00B02"/>
    <w:rsid w:val="00A01E36"/>
    <w:rsid w:val="00A13936"/>
    <w:rsid w:val="00A14AB5"/>
    <w:rsid w:val="00A15F0D"/>
    <w:rsid w:val="00A23125"/>
    <w:rsid w:val="00A23326"/>
    <w:rsid w:val="00A23D24"/>
    <w:rsid w:val="00A27E81"/>
    <w:rsid w:val="00A3023D"/>
    <w:rsid w:val="00A359BD"/>
    <w:rsid w:val="00A3763C"/>
    <w:rsid w:val="00A413EE"/>
    <w:rsid w:val="00A4469F"/>
    <w:rsid w:val="00A4669F"/>
    <w:rsid w:val="00A51EC2"/>
    <w:rsid w:val="00A61A1C"/>
    <w:rsid w:val="00A640AE"/>
    <w:rsid w:val="00A70595"/>
    <w:rsid w:val="00A70614"/>
    <w:rsid w:val="00A712D8"/>
    <w:rsid w:val="00A729AA"/>
    <w:rsid w:val="00A80864"/>
    <w:rsid w:val="00A81DF9"/>
    <w:rsid w:val="00A8241D"/>
    <w:rsid w:val="00A84791"/>
    <w:rsid w:val="00A87260"/>
    <w:rsid w:val="00A90EC0"/>
    <w:rsid w:val="00A9397E"/>
    <w:rsid w:val="00A97242"/>
    <w:rsid w:val="00AA0A68"/>
    <w:rsid w:val="00AB3CDC"/>
    <w:rsid w:val="00AB4D7E"/>
    <w:rsid w:val="00AB5B99"/>
    <w:rsid w:val="00AB638B"/>
    <w:rsid w:val="00AC1153"/>
    <w:rsid w:val="00AC2056"/>
    <w:rsid w:val="00AC3084"/>
    <w:rsid w:val="00AC7AA3"/>
    <w:rsid w:val="00AD2303"/>
    <w:rsid w:val="00AE0063"/>
    <w:rsid w:val="00AE2BD8"/>
    <w:rsid w:val="00AE3733"/>
    <w:rsid w:val="00AE6B0F"/>
    <w:rsid w:val="00AF7C06"/>
    <w:rsid w:val="00B022F5"/>
    <w:rsid w:val="00B037CA"/>
    <w:rsid w:val="00B03D29"/>
    <w:rsid w:val="00B064C9"/>
    <w:rsid w:val="00B1185D"/>
    <w:rsid w:val="00B12D81"/>
    <w:rsid w:val="00B16F92"/>
    <w:rsid w:val="00B17B50"/>
    <w:rsid w:val="00B20CF9"/>
    <w:rsid w:val="00B20F84"/>
    <w:rsid w:val="00B23454"/>
    <w:rsid w:val="00B24957"/>
    <w:rsid w:val="00B250CF"/>
    <w:rsid w:val="00B25919"/>
    <w:rsid w:val="00B30E00"/>
    <w:rsid w:val="00B31073"/>
    <w:rsid w:val="00B430B7"/>
    <w:rsid w:val="00B44E65"/>
    <w:rsid w:val="00B46D01"/>
    <w:rsid w:val="00B471FB"/>
    <w:rsid w:val="00B64684"/>
    <w:rsid w:val="00B661BD"/>
    <w:rsid w:val="00B71BBB"/>
    <w:rsid w:val="00B73669"/>
    <w:rsid w:val="00B75DF1"/>
    <w:rsid w:val="00B85950"/>
    <w:rsid w:val="00BA0881"/>
    <w:rsid w:val="00BA2484"/>
    <w:rsid w:val="00BA3DEF"/>
    <w:rsid w:val="00BB12D0"/>
    <w:rsid w:val="00BB6C73"/>
    <w:rsid w:val="00BC3727"/>
    <w:rsid w:val="00BE13F5"/>
    <w:rsid w:val="00BE308C"/>
    <w:rsid w:val="00BE4A8B"/>
    <w:rsid w:val="00BF0B24"/>
    <w:rsid w:val="00C033D3"/>
    <w:rsid w:val="00C034F0"/>
    <w:rsid w:val="00C05656"/>
    <w:rsid w:val="00C12EEB"/>
    <w:rsid w:val="00C12F16"/>
    <w:rsid w:val="00C14DC6"/>
    <w:rsid w:val="00C15341"/>
    <w:rsid w:val="00C15CB7"/>
    <w:rsid w:val="00C22386"/>
    <w:rsid w:val="00C32186"/>
    <w:rsid w:val="00C322B6"/>
    <w:rsid w:val="00C40F72"/>
    <w:rsid w:val="00C44056"/>
    <w:rsid w:val="00C54F66"/>
    <w:rsid w:val="00C626AD"/>
    <w:rsid w:val="00C71CFA"/>
    <w:rsid w:val="00C74122"/>
    <w:rsid w:val="00C8113B"/>
    <w:rsid w:val="00C83B6B"/>
    <w:rsid w:val="00C85CCD"/>
    <w:rsid w:val="00C86DE8"/>
    <w:rsid w:val="00C870DD"/>
    <w:rsid w:val="00C87EF8"/>
    <w:rsid w:val="00C91472"/>
    <w:rsid w:val="00C92BD9"/>
    <w:rsid w:val="00C95EFB"/>
    <w:rsid w:val="00C97464"/>
    <w:rsid w:val="00CA3AE3"/>
    <w:rsid w:val="00CB5417"/>
    <w:rsid w:val="00CB79AD"/>
    <w:rsid w:val="00CC08A4"/>
    <w:rsid w:val="00CC0E3A"/>
    <w:rsid w:val="00CC3432"/>
    <w:rsid w:val="00CC3FEA"/>
    <w:rsid w:val="00CC6C55"/>
    <w:rsid w:val="00CD1B95"/>
    <w:rsid w:val="00CD30EE"/>
    <w:rsid w:val="00CE4CC7"/>
    <w:rsid w:val="00CF43FD"/>
    <w:rsid w:val="00D04728"/>
    <w:rsid w:val="00D04DD5"/>
    <w:rsid w:val="00D10599"/>
    <w:rsid w:val="00D17F80"/>
    <w:rsid w:val="00D20A6A"/>
    <w:rsid w:val="00D313D2"/>
    <w:rsid w:val="00D35184"/>
    <w:rsid w:val="00D455B6"/>
    <w:rsid w:val="00D459CA"/>
    <w:rsid w:val="00D52409"/>
    <w:rsid w:val="00D53C19"/>
    <w:rsid w:val="00D5660A"/>
    <w:rsid w:val="00D60E7C"/>
    <w:rsid w:val="00D6593C"/>
    <w:rsid w:val="00D70359"/>
    <w:rsid w:val="00D71C63"/>
    <w:rsid w:val="00D81EEF"/>
    <w:rsid w:val="00D83D3E"/>
    <w:rsid w:val="00D8494C"/>
    <w:rsid w:val="00D92D3A"/>
    <w:rsid w:val="00D9684E"/>
    <w:rsid w:val="00DA0C0C"/>
    <w:rsid w:val="00DA532B"/>
    <w:rsid w:val="00DB0643"/>
    <w:rsid w:val="00DB131F"/>
    <w:rsid w:val="00DB1C16"/>
    <w:rsid w:val="00DC678E"/>
    <w:rsid w:val="00DD0938"/>
    <w:rsid w:val="00DE2484"/>
    <w:rsid w:val="00DE3271"/>
    <w:rsid w:val="00DE5EEE"/>
    <w:rsid w:val="00DF4D3C"/>
    <w:rsid w:val="00DF57C1"/>
    <w:rsid w:val="00DF7110"/>
    <w:rsid w:val="00E0230A"/>
    <w:rsid w:val="00E05797"/>
    <w:rsid w:val="00E066C6"/>
    <w:rsid w:val="00E17CDA"/>
    <w:rsid w:val="00E20352"/>
    <w:rsid w:val="00E20679"/>
    <w:rsid w:val="00E23BE1"/>
    <w:rsid w:val="00E24573"/>
    <w:rsid w:val="00E31F43"/>
    <w:rsid w:val="00E33005"/>
    <w:rsid w:val="00E34F54"/>
    <w:rsid w:val="00E362E5"/>
    <w:rsid w:val="00E4107A"/>
    <w:rsid w:val="00E4237C"/>
    <w:rsid w:val="00E424B3"/>
    <w:rsid w:val="00E436FC"/>
    <w:rsid w:val="00E45116"/>
    <w:rsid w:val="00E46713"/>
    <w:rsid w:val="00E501B1"/>
    <w:rsid w:val="00E5074F"/>
    <w:rsid w:val="00E53830"/>
    <w:rsid w:val="00E55F66"/>
    <w:rsid w:val="00E61C95"/>
    <w:rsid w:val="00E64786"/>
    <w:rsid w:val="00E64B43"/>
    <w:rsid w:val="00E65556"/>
    <w:rsid w:val="00E668F3"/>
    <w:rsid w:val="00E72EE1"/>
    <w:rsid w:val="00E74B07"/>
    <w:rsid w:val="00E815FC"/>
    <w:rsid w:val="00E8546A"/>
    <w:rsid w:val="00E85CC9"/>
    <w:rsid w:val="00E86060"/>
    <w:rsid w:val="00E86A92"/>
    <w:rsid w:val="00E91318"/>
    <w:rsid w:val="00E91C9F"/>
    <w:rsid w:val="00E91CB4"/>
    <w:rsid w:val="00E9488C"/>
    <w:rsid w:val="00EA0D6C"/>
    <w:rsid w:val="00EA47BF"/>
    <w:rsid w:val="00EA72CB"/>
    <w:rsid w:val="00EA7639"/>
    <w:rsid w:val="00EB2401"/>
    <w:rsid w:val="00EB58E3"/>
    <w:rsid w:val="00EC03DB"/>
    <w:rsid w:val="00EC73EE"/>
    <w:rsid w:val="00ED2BB7"/>
    <w:rsid w:val="00ED325B"/>
    <w:rsid w:val="00ED33A7"/>
    <w:rsid w:val="00ED56CA"/>
    <w:rsid w:val="00EE0168"/>
    <w:rsid w:val="00EE3489"/>
    <w:rsid w:val="00EE34D3"/>
    <w:rsid w:val="00EE4DAE"/>
    <w:rsid w:val="00EE67E2"/>
    <w:rsid w:val="00EF1145"/>
    <w:rsid w:val="00EF4764"/>
    <w:rsid w:val="00F01749"/>
    <w:rsid w:val="00F02CAD"/>
    <w:rsid w:val="00F05AF3"/>
    <w:rsid w:val="00F076D2"/>
    <w:rsid w:val="00F13B34"/>
    <w:rsid w:val="00F15AA2"/>
    <w:rsid w:val="00F21C0C"/>
    <w:rsid w:val="00F221E0"/>
    <w:rsid w:val="00F30AFE"/>
    <w:rsid w:val="00F31DC3"/>
    <w:rsid w:val="00F44C4E"/>
    <w:rsid w:val="00F51755"/>
    <w:rsid w:val="00F53881"/>
    <w:rsid w:val="00F574D5"/>
    <w:rsid w:val="00F67D1A"/>
    <w:rsid w:val="00F7020A"/>
    <w:rsid w:val="00F726C2"/>
    <w:rsid w:val="00F81505"/>
    <w:rsid w:val="00F818AC"/>
    <w:rsid w:val="00F9135C"/>
    <w:rsid w:val="00F94BA3"/>
    <w:rsid w:val="00F94F17"/>
    <w:rsid w:val="00F94F54"/>
    <w:rsid w:val="00F96D16"/>
    <w:rsid w:val="00FB4A5B"/>
    <w:rsid w:val="00FC4054"/>
    <w:rsid w:val="00FC49C3"/>
    <w:rsid w:val="00FC68E6"/>
    <w:rsid w:val="00FD2045"/>
    <w:rsid w:val="00FE1856"/>
    <w:rsid w:val="00FF470D"/>
    <w:rsid w:val="00FF4A39"/>
    <w:rsid w:val="00FF4E06"/>
    <w:rsid w:val="00FF7D4A"/>
    <w:rsid w:val="00FF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C09D21"/>
  <w15:docId w15:val="{4E1A3348-1117-45E0-9A0C-ED2185B71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C9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2FA4"/>
    <w:pPr>
      <w:keepNext/>
      <w:keepLines/>
      <w:spacing w:line="360" w:lineRule="auto"/>
      <w:outlineLvl w:val="0"/>
    </w:pPr>
    <w:rPr>
      <w:rFonts w:eastAsia="黑体"/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1E2FA4"/>
    <w:pPr>
      <w:keepNext/>
      <w:keepLines/>
      <w:spacing w:line="360" w:lineRule="auto"/>
      <w:ind w:firstLineChars="200" w:firstLine="200"/>
      <w:outlineLvl w:val="1"/>
    </w:pPr>
    <w:rPr>
      <w:rFonts w:asciiTheme="majorHAnsi" w:eastAsia="Times New Roman" w:hAnsiTheme="majorHAnsi" w:cstheme="majorBidi"/>
      <w:b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05B0D"/>
    <w:pPr>
      <w:keepNext/>
      <w:keepLines/>
      <w:spacing w:line="360" w:lineRule="auto"/>
      <w:outlineLvl w:val="2"/>
    </w:pPr>
    <w:rPr>
      <w:rFonts w:eastAsia="SimSun-ExtB"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4D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4D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4D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4DC6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C14DC6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C14DC6"/>
  </w:style>
  <w:style w:type="paragraph" w:styleId="a9">
    <w:name w:val="List Paragraph"/>
    <w:basedOn w:val="a"/>
    <w:uiPriority w:val="34"/>
    <w:qFormat/>
    <w:rsid w:val="00115BDE"/>
    <w:pPr>
      <w:ind w:firstLineChars="200" w:firstLine="420"/>
    </w:pPr>
  </w:style>
  <w:style w:type="paragraph" w:styleId="aa">
    <w:name w:val="Normal (Web)"/>
    <w:basedOn w:val="a"/>
    <w:uiPriority w:val="99"/>
    <w:unhideWhenUsed/>
    <w:rsid w:val="00115B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b">
    <w:name w:val="Table Grid"/>
    <w:basedOn w:val="a1"/>
    <w:uiPriority w:val="39"/>
    <w:rsid w:val="00F02C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F4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FF4A39"/>
    <w:rPr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A4669F"/>
    <w:rPr>
      <w:sz w:val="21"/>
      <w:szCs w:val="21"/>
    </w:rPr>
  </w:style>
  <w:style w:type="paragraph" w:styleId="af">
    <w:name w:val="annotation text"/>
    <w:basedOn w:val="a"/>
    <w:link w:val="af0"/>
    <w:uiPriority w:val="99"/>
    <w:unhideWhenUsed/>
    <w:rsid w:val="00A4669F"/>
    <w:pPr>
      <w:jc w:val="left"/>
    </w:pPr>
  </w:style>
  <w:style w:type="character" w:customStyle="1" w:styleId="af0">
    <w:name w:val="批注文字 字符"/>
    <w:basedOn w:val="a0"/>
    <w:link w:val="af"/>
    <w:uiPriority w:val="99"/>
    <w:rsid w:val="00A4669F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A4669F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A4669F"/>
    <w:rPr>
      <w:b/>
      <w:bCs/>
    </w:rPr>
  </w:style>
  <w:style w:type="paragraph" w:styleId="af3">
    <w:name w:val="endnote text"/>
    <w:basedOn w:val="a"/>
    <w:link w:val="af4"/>
    <w:uiPriority w:val="99"/>
    <w:semiHidden/>
    <w:unhideWhenUsed/>
    <w:rsid w:val="00C626AD"/>
    <w:pPr>
      <w:snapToGrid w:val="0"/>
      <w:jc w:val="left"/>
    </w:pPr>
  </w:style>
  <w:style w:type="character" w:customStyle="1" w:styleId="af4">
    <w:name w:val="尾注文本 字符"/>
    <w:basedOn w:val="a0"/>
    <w:link w:val="af3"/>
    <w:uiPriority w:val="99"/>
    <w:semiHidden/>
    <w:rsid w:val="00C626AD"/>
  </w:style>
  <w:style w:type="character" w:styleId="af5">
    <w:name w:val="endnote reference"/>
    <w:basedOn w:val="a0"/>
    <w:uiPriority w:val="99"/>
    <w:semiHidden/>
    <w:unhideWhenUsed/>
    <w:rsid w:val="00C626AD"/>
    <w:rPr>
      <w:vertAlign w:val="superscript"/>
    </w:rPr>
  </w:style>
  <w:style w:type="character" w:customStyle="1" w:styleId="10">
    <w:name w:val="标题 1 字符"/>
    <w:basedOn w:val="a0"/>
    <w:link w:val="1"/>
    <w:uiPriority w:val="9"/>
    <w:rsid w:val="001E2FA4"/>
    <w:rPr>
      <w:rFonts w:eastAsia="黑体"/>
      <w:b/>
      <w:bCs/>
      <w:kern w:val="44"/>
      <w:sz w:val="28"/>
      <w:szCs w:val="44"/>
    </w:rPr>
  </w:style>
  <w:style w:type="character" w:customStyle="1" w:styleId="20">
    <w:name w:val="标题 2 字符"/>
    <w:basedOn w:val="a0"/>
    <w:link w:val="2"/>
    <w:uiPriority w:val="9"/>
    <w:rsid w:val="001E2FA4"/>
    <w:rPr>
      <w:rFonts w:asciiTheme="majorHAnsi" w:eastAsia="Times New Roman" w:hAnsiTheme="majorHAnsi" w:cstheme="majorBidi"/>
      <w:b/>
      <w:bCs/>
      <w:sz w:val="28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774A8E"/>
    <w:pPr>
      <w:widowControl/>
      <w:tabs>
        <w:tab w:val="right" w:leader="dot" w:pos="8296"/>
      </w:tabs>
      <w:spacing w:line="360" w:lineRule="auto"/>
      <w:ind w:left="220"/>
      <w:jc w:val="left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774A8E"/>
    <w:pPr>
      <w:widowControl/>
      <w:tabs>
        <w:tab w:val="right" w:leader="dot" w:pos="8296"/>
      </w:tabs>
      <w:spacing w:line="360" w:lineRule="auto"/>
      <w:jc w:val="left"/>
    </w:pPr>
    <w:rPr>
      <w:rFonts w:cs="Times New Roman"/>
      <w:kern w:val="0"/>
      <w:sz w:val="22"/>
    </w:rPr>
  </w:style>
  <w:style w:type="character" w:styleId="af6">
    <w:name w:val="Hyperlink"/>
    <w:basedOn w:val="a0"/>
    <w:uiPriority w:val="99"/>
    <w:unhideWhenUsed/>
    <w:rsid w:val="00774A8E"/>
    <w:rPr>
      <w:color w:val="0563C1" w:themeColor="hyperlink"/>
      <w:u w:val="single"/>
    </w:rPr>
  </w:style>
  <w:style w:type="character" w:styleId="af7">
    <w:name w:val="line number"/>
    <w:basedOn w:val="a0"/>
    <w:uiPriority w:val="99"/>
    <w:semiHidden/>
    <w:unhideWhenUsed/>
    <w:rsid w:val="00774A8E"/>
  </w:style>
  <w:style w:type="paragraph" w:customStyle="1" w:styleId="Default">
    <w:name w:val="Default"/>
    <w:rsid w:val="00B03D2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30">
    <w:name w:val="标题 3 字符"/>
    <w:basedOn w:val="a0"/>
    <w:link w:val="3"/>
    <w:uiPriority w:val="9"/>
    <w:rsid w:val="00605B0D"/>
    <w:rPr>
      <w:rFonts w:eastAsia="SimSun-ExtB"/>
      <w:bCs/>
      <w:sz w:val="24"/>
      <w:szCs w:val="32"/>
    </w:rPr>
  </w:style>
  <w:style w:type="character" w:customStyle="1" w:styleId="UnresolvedMention">
    <w:name w:val="Unresolved Mention"/>
    <w:basedOn w:val="a0"/>
    <w:uiPriority w:val="99"/>
    <w:semiHidden/>
    <w:unhideWhenUsed/>
    <w:rsid w:val="00605B0D"/>
    <w:rPr>
      <w:color w:val="605E5C"/>
      <w:shd w:val="clear" w:color="auto" w:fill="E1DFDD"/>
    </w:rPr>
  </w:style>
  <w:style w:type="character" w:styleId="af8">
    <w:name w:val="FollowedHyperlink"/>
    <w:basedOn w:val="a0"/>
    <w:uiPriority w:val="99"/>
    <w:semiHidden/>
    <w:unhideWhenUsed/>
    <w:rsid w:val="00E91318"/>
    <w:rPr>
      <w:color w:val="954F72" w:themeColor="followedHyperlink"/>
      <w:u w:val="single"/>
    </w:rPr>
  </w:style>
  <w:style w:type="paragraph" w:styleId="TOC">
    <w:name w:val="TOC Heading"/>
    <w:basedOn w:val="1"/>
    <w:next w:val="a"/>
    <w:uiPriority w:val="39"/>
    <w:unhideWhenUsed/>
    <w:qFormat/>
    <w:rsid w:val="00275427"/>
    <w:pPr>
      <w:spacing w:before="340" w:after="330" w:line="578" w:lineRule="auto"/>
      <w:outlineLvl w:val="9"/>
    </w:pPr>
    <w:rPr>
      <w:rFonts w:eastAsiaTheme="minorEastAsia"/>
      <w:sz w:val="44"/>
    </w:rPr>
  </w:style>
  <w:style w:type="numbering" w:customStyle="1" w:styleId="12">
    <w:name w:val="无列表1"/>
    <w:next w:val="a2"/>
    <w:uiPriority w:val="99"/>
    <w:semiHidden/>
    <w:unhideWhenUsed/>
    <w:rsid w:val="00275427"/>
  </w:style>
  <w:style w:type="table" w:customStyle="1" w:styleId="13">
    <w:name w:val="网格型1"/>
    <w:basedOn w:val="a1"/>
    <w:next w:val="ab"/>
    <w:uiPriority w:val="39"/>
    <w:rsid w:val="00275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275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ma.europa.eu/documents/scientific-guideline/guideline-reporting-results-population-pharmacokinetic-analyses_en.pdf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F7617-36CD-46F8-987E-66FB311A0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625</TotalTime>
  <Pages>13</Pages>
  <Words>1093</Words>
  <Characters>6235</Characters>
  <Application>Microsoft Office Word</Application>
  <DocSecurity>0</DocSecurity>
  <Lines>51</Lines>
  <Paragraphs>14</Paragraphs>
  <ScaleCrop>false</ScaleCrop>
  <Company/>
  <LinksUpToDate>false</LinksUpToDate>
  <CharactersWithSpaces>7314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辛晓娜</dc:creator>
  <cp:lastModifiedBy>信息运维人员03</cp:lastModifiedBy>
  <cp:revision>619</cp:revision>
  <cp:lastPrinted>2020-07-27T08:15:00Z</cp:lastPrinted>
  <dcterms:created xsi:type="dcterms:W3CDTF">2019-09-27T04:27:00Z</dcterms:created>
  <dcterms:modified xsi:type="dcterms:W3CDTF">2020-08-03T02:12:00Z</dcterms:modified>
</cp:coreProperties>
</file>